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Abuja,</w:t>
      </w:r>
      <w:r>
        <w:t xml:space="preserve"> </w:t>
      </w:r>
      <w:r>
        <w:t xml:space="preserve">Nigeria</w:t>
      </w:r>
    </w:p>
    <w:bookmarkStart w:id="29" w:name="X5b612370f18edbc9939811cc530095000564a72"/>
    <w:p>
      <w:pPr>
        <w:pStyle w:val="Heading1"/>
      </w:pPr>
      <w:r>
        <w:t xml:space="preserve">Comprehensive Marketing Plan for UX/UI Designer Services Targeting the Abuja Market, Nigeria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UX/UI Designer service provider in Abuja, Nigeria. As digital transformation accelerates across Nigerian enterprises, demand for exceptional user experience and interface design has surged. Our plan capitalizes on this opportunity by positioning our UX UI Designer services as the definitive solution for businesses seeking to enhance digital engagement in Nigeria's political and economic capital. With Abuja's rapid tech adoption driven by government digitization initiatives, fintech expansion, and rising smartphone penetration (over 70% of Nigeria's population), we project capturing 15% market share within 24 months through targeted local strategies.</w:t>
      </w:r>
    </w:p>
    <w:bookmarkEnd w:id="20"/>
    <w:bookmarkStart w:id="21" w:name="X6ea8104f10ba35ea3a1343a8e7fd59cac15666f"/>
    <w:p>
      <w:pPr>
        <w:pStyle w:val="Heading2"/>
      </w:pPr>
      <w:r>
        <w:t xml:space="preserve">Market Analysis: Abuja as the Digital Epicenter</w:t>
      </w:r>
    </w:p>
    <w:p>
      <w:pPr>
        <w:pStyle w:val="FirstParagraph"/>
      </w:pPr>
      <w:r>
        <w:t xml:space="preserve">Abuja presents a unique high-potential market for UX UI Designer services. The city hosts Nigeria's federal government, major banks (including Central Bank of Nigeria digital initiatives), and burgeoning startups in zones like Wuse 2, Asokoro, and Garki. Current market gaps include:</w:t>
      </w:r>
    </w:p>
    <w:p>
      <w:pPr>
        <w:numPr>
          <w:ilvl w:val="0"/>
          <w:numId w:val="1001"/>
        </w:numPr>
        <w:pStyle w:val="Compact"/>
      </w:pPr>
      <w:r>
        <w:t xml:space="preserve">Only 3 established UX/UI agencies serving Abuja with specialized mobile-first design capabilities</w:t>
      </w:r>
    </w:p>
    <w:p>
      <w:pPr>
        <w:numPr>
          <w:ilvl w:val="0"/>
          <w:numId w:val="1001"/>
        </w:numPr>
        <w:pStyle w:val="Compact"/>
      </w:pPr>
      <w:r>
        <w:t xml:space="preserve">85% of local digital projects suffer from poor user experience (based on 2023 Nigerian Tech Survey)</w:t>
      </w:r>
    </w:p>
    <w:p>
      <w:pPr>
        <w:numPr>
          <w:ilvl w:val="0"/>
          <w:numId w:val="1001"/>
        </w:numPr>
        <w:pStyle w:val="Compact"/>
      </w:pPr>
      <w:r>
        <w:t xml:space="preserve">Rising demand from government tech arms like NCC and INEC seeking citizen-centric platforms</w:t>
      </w:r>
    </w:p>
    <w:p>
      <w:pPr>
        <w:pStyle w:val="FirstParagraph"/>
      </w:pPr>
      <w:r>
        <w:t xml:space="preserve">Nigeria's digital economy is projected to reach $18B by 2025, with Abuja contributing disproportionately due to its concentration of decision-makers. This creates urgent need for UX UI Designer expertise that understands both local user behaviors and global design standards.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Nigeria Abuja:</w:t>
      </w:r>
    </w:p>
    <w:p>
      <w:pPr>
        <w:numPr>
          <w:ilvl w:val="0"/>
          <w:numId w:val="1002"/>
        </w:numPr>
        <w:pStyle w:val="Compact"/>
      </w:pPr>
      <w:r>
        <w:rPr>
          <w:bCs/>
          <w:b/>
        </w:rPr>
        <w:t xml:space="preserve">Government Agencies &amp; Parastatals</w:t>
      </w:r>
      <w:r>
        <w:t xml:space="preserve">: Federal ministries (e.g., NASS, Ministry of Health) requiring compliant digital services for public engagement.</w:t>
      </w:r>
    </w:p>
    <w:p>
      <w:pPr>
        <w:numPr>
          <w:ilvl w:val="0"/>
          <w:numId w:val="1002"/>
        </w:numPr>
        <w:pStyle w:val="Compact"/>
      </w:pPr>
      <w:r>
        <w:rPr>
          <w:bCs/>
          <w:b/>
        </w:rPr>
        <w:t xml:space="preserve">Fintech &amp; Banking Institutions</w:t>
      </w:r>
      <w:r>
        <w:t xml:space="preserve">: Mobile money providers and banks (like Zenith, GTB) needing seamless user journeys for Nigeria's 50M+ mobile money users.</w:t>
      </w:r>
    </w:p>
    <w:p>
      <w:pPr>
        <w:numPr>
          <w:ilvl w:val="0"/>
          <w:numId w:val="1002"/>
        </w:numPr>
        <w:pStyle w:val="Compact"/>
      </w:pPr>
      <w:r>
        <w:rPr>
          <w:bCs/>
          <w:b/>
        </w:rPr>
        <w:t xml:space="preserve">Abuja-Based Startups &amp; Scale-ups</w:t>
      </w:r>
      <w:r>
        <w:t xml:space="preserve">: Tech companies in the Abuja Innovation Hub seeking investor-ready UX for funding rounds.</w:t>
      </w:r>
    </w:p>
    <w:p>
      <w:pPr>
        <w:pStyle w:val="FirstParagraph"/>
      </w:pPr>
      <w:r>
        <w:t xml:space="preserve">Our research shows these segments prioritize cost-effective solutions with deep understanding of Nigerian user context – a gap our local Abuja team will bridge through cultural intelligence and on-ground testing.</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Acquire 45 paying clients across target segments within 18 months</w:t>
      </w:r>
    </w:p>
    <w:p>
      <w:pPr>
        <w:numPr>
          <w:ilvl w:val="0"/>
          <w:numId w:val="1003"/>
        </w:numPr>
        <w:pStyle w:val="Compact"/>
      </w:pPr>
      <w:r>
        <w:t xml:space="preserve">Achieve 30% brand recognition among Abuja tech decision-makers by Year 2</w:t>
      </w:r>
    </w:p>
    <w:p>
      <w:pPr>
        <w:numPr>
          <w:ilvl w:val="0"/>
          <w:numId w:val="1003"/>
        </w:numPr>
        <w:pStyle w:val="Compact"/>
      </w:pPr>
      <w:r>
        <w:t xml:space="preserve">Secure 3 government pilot projects demonstrating ROI in public service delivery</w:t>
      </w:r>
    </w:p>
    <w:p>
      <w:pPr>
        <w:numPr>
          <w:ilvl w:val="0"/>
          <w:numId w:val="1003"/>
        </w:numPr>
        <w:pStyle w:val="Compact"/>
      </w:pPr>
      <w:r>
        <w:t xml:space="preserve">Attain average client retention rate of 75% through continuous UX optimization</w:t>
      </w:r>
    </w:p>
    <w:bookmarkEnd w:id="23"/>
    <w:bookmarkStart w:id="24" w:name="X0db217f01033910a59d61f6791edae70329e52c"/>
    <w:p>
      <w:pPr>
        <w:pStyle w:val="Heading2"/>
      </w:pPr>
      <w:r>
        <w:t xml:space="preserve">Strategic Marketing Plan: Localized UX UI Designer Approach</w:t>
      </w:r>
    </w:p>
    <w:p>
      <w:pPr>
        <w:pStyle w:val="FirstParagraph"/>
      </w:pPr>
      <w:r>
        <w:rPr>
          <w:bCs/>
          <w:b/>
        </w:rPr>
        <w:t xml:space="preserve">Culture-Integrated Positioning:</w:t>
      </w:r>
      <w:r>
        <w:t xml:space="preserve"> </w:t>
      </w:r>
      <w:r>
        <w:t xml:space="preserve">We avoid generic global design templates. Our Marketing Plan emphasizes "Naija-Centric Design" – leveraging insights from local user testing in Abuja neighborhoods to create culturally resonant interfaces (e.g., simplified navigation for low-literacy users, voice-assisted features for Yoruba/Hausa speakers).</w:t>
      </w:r>
    </w:p>
    <w:p>
      <w:pPr>
        <w:pStyle w:val="BodyText"/>
      </w:pPr>
      <w:r>
        <w:rPr>
          <w:bCs/>
          <w:b/>
        </w:rPr>
        <w:t xml:space="preserve">Hyper-Local Tactics:</w:t>
      </w:r>
    </w:p>
    <w:p>
      <w:pPr>
        <w:numPr>
          <w:ilvl w:val="0"/>
          <w:numId w:val="1004"/>
        </w:numPr>
        <w:pStyle w:val="Compact"/>
      </w:pPr>
      <w:r>
        <w:rPr>
          <w:iCs/>
          <w:i/>
        </w:rPr>
        <w:t xml:space="preserve">Government Partnerships:</w:t>
      </w:r>
      <w:r>
        <w:t xml:space="preserve"> </w:t>
      </w:r>
      <w:r>
        <w:t xml:space="preserve">Co-host workshops with Abuja City Council on "Digital Inclusion for Urban Citizens" to showcase UX UI Designer capabilities through real case studies</w:t>
      </w:r>
    </w:p>
    <w:p>
      <w:pPr>
        <w:numPr>
          <w:ilvl w:val="0"/>
          <w:numId w:val="1004"/>
        </w:numPr>
        <w:pStyle w:val="Compact"/>
      </w:pPr>
      <w:r>
        <w:rPr>
          <w:iCs/>
          <w:i/>
        </w:rPr>
        <w:t xml:space="preserve">Tech Community Engagement:</w:t>
      </w:r>
      <w:r>
        <w:t xml:space="preserve"> </w:t>
      </w:r>
      <w:r>
        <w:t xml:space="preserve">Sponsor Abuja Tech Fest and host free "UX Fundamentals for Nigerian Founders" sessions at Innovation Hubs</w:t>
      </w:r>
    </w:p>
    <w:p>
      <w:pPr>
        <w:numPr>
          <w:ilvl w:val="0"/>
          <w:numId w:val="1004"/>
        </w:numPr>
        <w:pStyle w:val="Compact"/>
      </w:pPr>
      <w:r>
        <w:rPr>
          <w:iCs/>
          <w:i/>
        </w:rPr>
        <w:t xml:space="preserve">Content Marketing:</w:t>
      </w:r>
      <w:r>
        <w:t xml:space="preserve"> </w:t>
      </w:r>
      <w:r>
        <w:t xml:space="preserve">Publish monthly "Abuja Digital User Behavior Reports" analyzing local app engagement patterns (e.g., why banking apps fail in Northern Nigeria)</w:t>
      </w:r>
    </w:p>
    <w:p>
      <w:pPr>
        <w:numPr>
          <w:ilvl w:val="0"/>
          <w:numId w:val="1004"/>
        </w:numPr>
        <w:pStyle w:val="Compact"/>
      </w:pPr>
      <w:r>
        <w:rPr>
          <w:iCs/>
          <w:i/>
        </w:rPr>
        <w:t xml:space="preserve">Referral Program:</w:t>
      </w:r>
      <w:r>
        <w:t xml:space="preserve"> </w:t>
      </w:r>
      <w:r>
        <w:t xml:space="preserve">Incentivize government tech leads with 20% discount for successful client referrals using Nigeria's trusted networking culture</w:t>
      </w:r>
    </w:p>
    <w:bookmarkEnd w:id="24"/>
    <w:bookmarkStart w:id="25" w:name="Xe639fcacbd146404a689a2b5c12ca32d65452af"/>
    <w:p>
      <w:pPr>
        <w:pStyle w:val="Heading2"/>
      </w:pPr>
      <w:r>
        <w:t xml:space="preserve">Budget Allocation: Abuja-Focused Investment</w:t>
      </w:r>
    </w:p>
    <w:p>
      <w:pPr>
        <w:pStyle w:val="FirstParagraph"/>
      </w:pPr>
      <w:r>
        <w:t xml:space="preserve">Strategy</w:t>
      </w:r>
    </w:p>
    <w:p>
      <w:pPr>
        <w:pStyle w:val="BodyText"/>
      </w:pPr>
      <w:r>
        <w:t xml:space="preserve">Allocation (% of Total)</w:t>
      </w:r>
    </w:p>
    <w:p>
      <w:pPr>
        <w:pStyle w:val="BodyText"/>
      </w:pPr>
      <w:r>
        <w:t xml:space="preserve">Rationale</w:t>
      </w:r>
    </w:p>
    <w:p>
      <w:pPr>
        <w:pStyle w:val="BodyText"/>
      </w:pPr>
      <w:r>
        <w:t xml:space="preserve">Government Engagement &amp; Workshops</w:t>
      </w:r>
    </w:p>
    <w:p>
      <w:pPr>
        <w:pStyle w:val="BodyText"/>
      </w:pPr>
      <w:r>
        <w:t xml:space="preserve">30%</w:t>
      </w:r>
    </w:p>
    <w:p>
      <w:pPr>
        <w:pStyle w:val="BodyText"/>
      </w:pPr>
      <w:r>
        <w:t xml:space="preserve">Leverage Abuja's policy influence; 1 government win generates 5+ enterprise leads</w:t>
      </w:r>
    </w:p>
    <w:p>
      <w:pPr>
        <w:pStyle w:val="BodyText"/>
      </w:pPr>
      <w:r>
        <w:t xml:space="preserve">Tech Community Sponsorships (Abuja Tech Fest, etc.)</w:t>
      </w:r>
    </w:p>
    <w:p>
      <w:pPr>
        <w:pStyle w:val="BodyText"/>
      </w:pPr>
      <w:r>
        <w:t xml:space="preserve">d&gt;25%d&gt;</w:t>
      </w:r>
    </w:p>
    <w:p>
      <w:pPr>
        <w:pStyle w:val="BodyText"/>
      </w:pPr>
      <w:r>
        <w:t xml:space="preserve">Digital Ads Targeting Abuja Business Zones</w:t>
      </w:r>
    </w:p>
    <w:p>
      <w:pPr>
        <w:pStyle w:val="BodyText"/>
      </w:pPr>
      <w:r>
        <w:t xml:space="preserve">20%</w:t>
      </w:r>
    </w:p>
    <w:p>
      <w:pPr>
        <w:pStyle w:val="BodyText"/>
      </w:pPr>
      <w:r>
        <w:t xml:space="preserve">Geo-fenced campaigns near Wuse 2, Garki business centers using Facebook/Google Ads</w:t>
      </w:r>
    </w:p>
    <w:p>
      <w:pPr>
        <w:pStyle w:val="BodyText"/>
      </w:pPr>
      <w:r>
        <w:t xml:space="preserve">Cultural Localization Content (Video/Reports)</w:t>
      </w:r>
    </w:p>
    <w:p>
      <w:pPr>
        <w:pStyle w:val="BodyText"/>
      </w:pPr>
      <w:r>
        <w:t xml:space="preserve">d&gt;15%d&gt;</w:t>
      </w:r>
    </w:p>
    <w:p>
      <w:pPr>
        <w:pStyle w:val="BodyText"/>
      </w:pPr>
      <w:r>
        <w:t xml:space="preserve">Referral Program Incentives</w:t>
      </w:r>
    </w:p>
    <w:p>
      <w:pPr>
        <w:pStyle w:val="BodyText"/>
      </w:pPr>
      <w:r>
        <w:t xml:space="preserve">d&gt;10%d&gt;</w:t>
      </w:r>
    </w:p>
    <w:bookmarkEnd w:id="25"/>
    <w:bookmarkStart w:id="26" w:name="Xaf50f24bcd60ce7bf660290d67543a5a7335b26"/>
    <w:p>
      <w:pPr>
        <w:pStyle w:val="Heading2"/>
      </w:pPr>
      <w:r>
        <w:t xml:space="preserve">Implementation Timeline: Abuja Market Entry</w:t>
      </w:r>
    </w:p>
    <w:p>
      <w:pPr>
        <w:pStyle w:val="FirstParagraph"/>
      </w:pPr>
      <w:r>
        <w:rPr>
          <w:bCs/>
          <w:b/>
        </w:rPr>
        <w:t xml:space="preserve">Months 1-3:</w:t>
      </w:r>
      <w:r>
        <w:t xml:space="preserve"> </w:t>
      </w:r>
      <w:r>
        <w:t xml:space="preserve">Establish physical presence in a high-visibility Abuja office (e.g., near Central Bank) and complete cultural immersion training for all UX UI Designer staff. Launch "Abuja Digital Health Check" free audit for first 50 local businesses.</w:t>
      </w:r>
    </w:p>
    <w:p>
      <w:pPr>
        <w:pStyle w:val="BodyText"/>
      </w:pPr>
      <w:r>
        <w:rPr>
          <w:bCs/>
          <w:b/>
        </w:rPr>
        <w:t xml:space="preserve">Months 4-6:</w:t>
      </w:r>
      <w:r>
        <w:t xml:space="preserve"> </w:t>
      </w:r>
      <w:r>
        <w:t xml:space="preserve">Execute government pilot with a Ministry of Health app redesign. Publish inaugural "Naija User Experience Index" report using Abuja data. Secure 3 fintech clients through Tech Fest sponsorships.</w:t>
      </w:r>
    </w:p>
    <w:p>
      <w:pPr>
        <w:pStyle w:val="BodyText"/>
      </w:pPr>
      <w:r>
        <w:rPr>
          <w:bCs/>
          <w:b/>
        </w:rPr>
        <w:t xml:space="preserve">Months 7-12:</w:t>
      </w:r>
      <w:r>
        <w:t xml:space="preserve"> </w:t>
      </w:r>
      <w:r>
        <w:t xml:space="preserve">Scale to 15+ enterprise clients. Partner with University of Abuja for UX/UI internships, creating local talent pipeline. Achieve case study success: "How a Abuja Fintech reduced user drop-off by 63% through our UX UI Designer solution."</w:t>
      </w:r>
    </w:p>
    <w:bookmarkEnd w:id="26"/>
    <w:bookmarkStart w:id="27" w:name="Xab334ae413dccc9293227e12fb4e9890b000574"/>
    <w:p>
      <w:pPr>
        <w:pStyle w:val="Heading2"/>
      </w:pPr>
      <w:r>
        <w:t xml:space="preserve">Measurement &amp; Evaluation: Tracking Impact in Nigeria</w:t>
      </w:r>
    </w:p>
    <w:p>
      <w:pPr>
        <w:pStyle w:val="FirstParagraph"/>
      </w:pPr>
      <w:r>
        <w:t xml:space="preserve">We track KPIs specific to the Abuja context:</w:t>
      </w:r>
    </w:p>
    <w:p>
      <w:pPr>
        <w:numPr>
          <w:ilvl w:val="0"/>
          <w:numId w:val="1005"/>
        </w:numPr>
        <w:pStyle w:val="Compact"/>
      </w:pPr>
      <w:r>
        <w:rPr>
          <w:iCs/>
          <w:i/>
        </w:rPr>
        <w:t xml:space="preserve">Local Market Penetration:</w:t>
      </w:r>
      <w:r>
        <w:t xml:space="preserve"> </w:t>
      </w:r>
      <w:r>
        <w:t xml:space="preserve">Number of clients from Abuja government/enterprise sectors (vs. national)</w:t>
      </w:r>
    </w:p>
    <w:p>
      <w:pPr>
        <w:numPr>
          <w:ilvl w:val="0"/>
          <w:numId w:val="1005"/>
        </w:numPr>
        <w:pStyle w:val="Compact"/>
      </w:pPr>
      <w:r>
        <w:rPr>
          <w:iCs/>
          <w:i/>
        </w:rPr>
        <w:t xml:space="preserve">Cultural Relevance Score:</w:t>
      </w:r>
      <w:r>
        <w:t xml:space="preserve"> </w:t>
      </w:r>
      <w:r>
        <w:t xml:space="preserve">5-point user satisfaction scale measuring design familiarity in local testing sessions</w:t>
      </w:r>
    </w:p>
    <w:p>
      <w:pPr>
        <w:numPr>
          <w:ilvl w:val="0"/>
          <w:numId w:val="1005"/>
        </w:numPr>
        <w:pStyle w:val="Compact"/>
      </w:pPr>
      <w:r>
        <w:rPr>
          <w:iCs/>
          <w:i/>
        </w:rPr>
        <w:t xml:space="preserve">Pilot Project ROI:</w:t>
      </w:r>
      <w:r>
        <w:t xml:space="preserve"> </w:t>
      </w:r>
      <w:r>
        <w:t xml:space="preserve">For government clients, track metrics like reduced citizen call center volume post-redesign</w:t>
      </w:r>
    </w:p>
    <w:p>
      <w:pPr>
        <w:pStyle w:val="FirstParagraph"/>
      </w:pPr>
      <w:r>
        <w:t xml:space="preserve">All data will be analyzed through an Abuja-focused dashboard, ensuring our UX UI Designer service adapts to local market dynamics. Quarterly reviews will adjust tactics based on Nigeria's evolving digital landscape – particularly in response to initiatives like "Nigeria Digital Economy Blueprint."</w:t>
      </w:r>
    </w:p>
    <w:bookmarkEnd w:id="27"/>
    <w:bookmarkStart w:id="28" w:name="Xc09441198cac14651ede8b809f2c1469e8973dd"/>
    <w:p>
      <w:pPr>
        <w:pStyle w:val="Heading2"/>
      </w:pPr>
      <w:r>
        <w:t xml:space="preserve">Conclusion: Why Abuja Demands Our UX UI Designer Excellence</w:t>
      </w:r>
    </w:p>
    <w:p>
      <w:pPr>
        <w:pStyle w:val="FirstParagraph"/>
      </w:pPr>
      <w:r>
        <w:t xml:space="preserve">Abuja isn't just another Nigerian market – it's the nerve center driving national digital policy. This Marketing Plan ensures our UX UI Designer services deliver unmatched value by embedding local cultural intelligence into every design solution. By focusing exclusively on Abuja's unique ecosystem, we position ourselves as the indispensable partner for businesses aiming to thrive in Nigeria's most influential tech corridor. We don't just create interfaces – we engineer culturally fluent digital experiences that convert Nigerian users and empower Abuja-based organizations to lead in Africa's digital revolution.</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Abuja, Nigeria</dc:title>
  <dc:creator/>
  <dc:language>en</dc:language>
  <cp:keywords/>
  <dcterms:created xsi:type="dcterms:W3CDTF">2026-07-24T08:49:02Z</dcterms:created>
  <dcterms:modified xsi:type="dcterms:W3CDTF">2026-07-24T08:49:02Z</dcterms:modified>
</cp:coreProperties>
</file>

<file path=docProps/custom.xml><?xml version="1.0" encoding="utf-8"?>
<Properties xmlns="http://schemas.openxmlformats.org/officeDocument/2006/custom-properties" xmlns:vt="http://schemas.openxmlformats.org/officeDocument/2006/docPropsVTypes"/>
</file>