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X892befa5bad609f1b108cb6633009d876f881f6"/>
    <w:p>
      <w:pPr>
        <w:pStyle w:val="Heading1"/>
      </w:pPr>
      <w:r>
        <w:t xml:space="preserve">Comprehensive Marketing Plan for UX/UI Designer Services in Peru Lima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position a premium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 within the growing digital landscape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. With Lima's digital economy expanding at 18% annually (World Bank, 2023), there is a critical demand for specialized design talent. Our plan targets businesses seeking to enhance user engagement through intuitive digital experiences, leveraging Lima's unique market dynamics to capture a 15% market share within 18 months.</w:t>
      </w:r>
    </w:p>
    <w:bookmarkEnd w:id="20"/>
    <w:bookmarkStart w:id="21" w:name="market-analysis-peru-lima-context"/>
    <w:p>
      <w:pPr>
        <w:pStyle w:val="Heading2"/>
      </w:pPr>
      <w:r>
        <w:t xml:space="preserve">Market Analysis: Peru Lima Context</w:t>
      </w:r>
    </w:p>
    <w:p>
      <w:pPr>
        <w:pStyle w:val="FirstParagraph"/>
      </w:pPr>
      <w:r>
        <w:rPr>
          <w:bCs/>
          <w:b/>
        </w:rPr>
        <w:t xml:space="preserve">Peru Lima</w:t>
      </w:r>
      <w:r>
        <w:t xml:space="preserve"> </w:t>
      </w:r>
      <w:r>
        <w:t xml:space="preserve">has emerged as South America's second-largest tech hub after São Paulo, with over 4,000 digital companies operating in the capital. The local market presents three key opportunities: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Acceleration:</w:t>
      </w:r>
      <w:r>
        <w:t xml:space="preserve"> </w:t>
      </w:r>
      <w:r>
        <w:t xml:space="preserve">72% of Lima-based enterprises are prioritizing mobile app development (Peruvian Ministry of Production,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Only 8% of Peruvian design professionals hold certified UX/UI expertise (LinkedIn Talent Insights)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Opportunity:</w:t>
      </w:r>
      <w:r>
        <w:t xml:space="preserve"> </w:t>
      </w:r>
      <w:r>
        <w:t xml:space="preserve">Lima's digital economy is projected to reach $1.2B by 2025, creating urgent demand for specialized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services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high-potential client segments in Lima:</w:t>
      </w:r>
    </w:p>
    <w:bookmarkStart w:id="22" w:name="e-commerce-platforms-45-of-target-market"/>
    <w:p>
      <w:pPr>
        <w:pStyle w:val="Heading3"/>
      </w:pPr>
      <w:r>
        <w:t xml:space="preserve">1. E-commerce Platforms (45% of target market)</w:t>
      </w:r>
    </w:p>
    <w:p>
      <w:pPr>
        <w:pStyle w:val="FirstParagraph"/>
      </w:pPr>
      <w:r>
        <w:t xml:space="preserve">Clients like Mercado Libre subsidiaries and local startups (e.g., Tottus, Coppel) seeking to reduce checkout abandonment rates through intuitive interfaces.</w:t>
      </w:r>
    </w:p>
    <w:bookmarkEnd w:id="22"/>
    <w:bookmarkStart w:id="23" w:name="fintech-innovators-30-of-target-market"/>
    <w:p>
      <w:pPr>
        <w:pStyle w:val="Heading3"/>
      </w:pPr>
      <w:r>
        <w:t xml:space="preserve">2. Fintech Innovators (30% of target market)</w:t>
      </w:r>
    </w:p>
    <w:p>
      <w:pPr>
        <w:pStyle w:val="FirstParagraph"/>
      </w:pPr>
      <w:r>
        <w:t xml:space="preserve">Lima-based neobanks and payment processors (e.g., Banco Interamericano, Ripio) requiring secure, user-friendly financial interfaces compliant with Peruvian regulatory standards.</w:t>
      </w:r>
    </w:p>
    <w:bookmarkEnd w:id="23"/>
    <w:bookmarkStart w:id="24" w:name="Xcd313b7a276ae2b90dad9d9427c3b2d352a4925"/>
    <w:p>
      <w:pPr>
        <w:pStyle w:val="Heading3"/>
      </w:pPr>
      <w:r>
        <w:t xml:space="preserve">3. Healthcare Digitalization Projects (25% of target market)</w:t>
      </w:r>
    </w:p>
    <w:p>
      <w:pPr>
        <w:pStyle w:val="FirstParagraph"/>
      </w:pPr>
      <w:r>
        <w:t xml:space="preserve">Healthcare providers like Clinica Medifé and Síntesis implementing telemedicine platforms needing culturally adapted UX solutions for Peru's diverse population.</w:t>
      </w:r>
    </w:p>
    <w:bookmarkEnd w:id="24"/>
    <w:bookmarkEnd w:id="25"/>
    <w:bookmarkStart w:id="26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rPr>
          <w:bCs/>
          <w:b/>
        </w:rPr>
        <w:t xml:space="preserve">Peru Lima's competitive landscape</w:t>
      </w:r>
      <w:r>
        <w:t xml:space="preserve"> </w:t>
      </w:r>
      <w:r>
        <w:t xml:space="preserve">features two main player types: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Agencies</w:t>
      </w:r>
      <w:r>
        <w:t xml:space="preserve">: Offer generic design services at $15-25/hr but lack local cultural expertise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Freelancers</w:t>
      </w:r>
      <w:r>
        <w:t xml:space="preserve">: Charge $30-40/hr but provide inconsistent quality and limited post-launch support</w:t>
      </w:r>
    </w:p>
    <w:p>
      <w:pPr>
        <w:pStyle w:val="FirstParagraph"/>
      </w:pPr>
      <w:r>
        <w:t xml:space="preserve">Our unique value proposition addresses these gaps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Fluent Design:</w:t>
      </w:r>
      <w:r>
        <w:t xml:space="preserve"> </w:t>
      </w:r>
      <w:r>
        <w:t xml:space="preserve">100% of our team is Peruvian-based with expertise in local user behaviors (e.g., adapting UI for Quechua-speaking populations)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 Guarantee:</w:t>
      </w:r>
      <w:r>
        <w:t xml:space="preserve"> </w:t>
      </w:r>
      <w:r>
        <w:t xml:space="preserve">Specialized knowledge of Peru's data privacy laws (Ley de Protección de Datos Personales)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Post-Launch Support:</w:t>
      </w:r>
      <w:r>
        <w:t xml:space="preserve"> </w:t>
      </w:r>
      <w:r>
        <w:t xml:space="preserve">6-month performance monitoring included (vs. competitors' one-time delivery)</w:t>
      </w:r>
    </w:p>
    <w:bookmarkEnd w:id="26"/>
    <w:bookmarkStart w:id="29" w:name="marketing-strategy-tactics"/>
    <w:p>
      <w:pPr>
        <w:pStyle w:val="Heading2"/>
      </w:pPr>
      <w:r>
        <w:t xml:space="preserve">Marketing Strategy &amp; Tactics</w:t>
      </w:r>
    </w:p>
    <w:bookmarkStart w:id="27" w:name="brand-positioning-statement"/>
    <w:p>
      <w:pPr>
        <w:pStyle w:val="Heading3"/>
      </w:pPr>
      <w:r>
        <w:t xml:space="preserve">Brand Positioning Statement</w:t>
      </w:r>
    </w:p>
    <w:p>
      <w:pPr>
        <w:pStyle w:val="FirstParagraph"/>
      </w:pPr>
      <w:r>
        <w:t xml:space="preserve">"Peru Lima's leading partner for culturally intelligent UX/UI solutions that drive measurable business results."</w:t>
      </w:r>
    </w:p>
    <w:bookmarkEnd w:id="27"/>
    <w:bookmarkStart w:id="28" w:name="key-marketing-channels"/>
    <w:p>
      <w:pPr>
        <w:pStyle w:val="Heading3"/>
      </w:pPr>
      <w:r>
        <w:t xml:space="preserve">Key Marketing Channels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Tactic</w:t>
      </w:r>
    </w:p>
    <w:p>
      <w:pPr>
        <w:pStyle w:val="BodyText"/>
      </w:pPr>
      <w:r>
        <w:t xml:space="preserve">Lima-Specific Advantage</w:t>
      </w:r>
    </w:p>
    <w:p>
      <w:pPr>
        <w:pStyle w:val="BodyText"/>
      </w:pPr>
      <w:r>
        <w:t xml:space="preserve">LinkedIn B2B Campaigns</w:t>
      </w:r>
    </w:p>
    <w:p>
      <w:pPr>
        <w:pStyle w:val="BodyText"/>
      </w:pPr>
      <w:r>
        <w:t xml:space="preserve">Targeted ads to CTOs at Lima tech firms with case studies of local clients (e.g., "How we boosted Tottus mobile app conversion by 37%")</w:t>
      </w:r>
    </w:p>
    <w:p>
      <w:pPr>
        <w:pStyle w:val="BodyText"/>
      </w:pPr>
      <w:r>
        <w:t xml:space="preserve">85% of Lima business decision-makers use LinkedIn for vendor research (Statista)</w:t>
      </w:r>
    </w:p>
    <w:p>
      <w:pPr>
        <w:pStyle w:val="BodyText"/>
      </w:pPr>
      <w:r>
        <w:t xml:space="preserve">Lima Tech Events</w:t>
      </w:r>
    </w:p>
    <w:p>
      <w:pPr>
        <w:pStyle w:val="BodyText"/>
      </w:pPr>
      <w:r>
        <w:t xml:space="preserve">Sponsorship of LimaTech Summit and Startup Peru events with interactive UX workshops</w:t>
      </w:r>
    </w:p>
    <w:p>
      <w:pPr>
        <w:pStyle w:val="BodyText"/>
      </w:pPr>
      <w:r>
        <w:t xml:space="preserve">Reaches 92% of Lima's digital decision-makers at industry gatherings</w:t>
      </w:r>
    </w:p>
    <w:p>
      <w:pPr>
        <w:pStyle w:val="BodyText"/>
      </w:pPr>
      <w:r>
        <w:t xml:space="preserve">Localized Content Marketing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Weekly "Lima UX Insights" blog series addressing local challenges (e.g., "Designing for Peru's 4G Network Constraints")</w:t>
      </w:r>
    </w:p>
    <w:p>
      <w:pPr>
        <w:pStyle w:val="BodyText"/>
      </w:pPr>
      <w:r>
        <w:t xml:space="preserve">Builds trust through relevant, locally focused expertise</w:t>
      </w:r>
    </w:p>
    <w:p>
      <w:pPr>
        <w:pStyle w:val="BodyText"/>
      </w:pPr>
      <w:r>
        <w:t xml:space="preserve">Strategic Partnerships</w:t>
      </w:r>
    </w:p>
    <w:p>
      <w:pPr>
        <w:pStyle w:val="BodyText"/>
      </w:pPr>
      <w:r>
        <w:t xml:space="preserve">Collaboration with Lima-based digital agencies (e.g., Wizcode) for referral programs</w:t>
      </w:r>
    </w:p>
    <w:p>
      <w:pPr>
        <w:pStyle w:val="BodyText"/>
      </w:pPr>
      <w:r>
        <w:t xml:space="preserve">Leverages established client relationships in the Peruvian market</w:t>
      </w:r>
    </w:p>
    <w:bookmarkEnd w:id="28"/>
    <w:bookmarkEnd w:id="29"/>
    <w:bookmarkStart w:id="30" w:name="implementation-timeline-18-months"/>
    <w:p>
      <w:pPr>
        <w:pStyle w:val="Heading2"/>
      </w:pPr>
      <w:r>
        <w:t xml:space="preserve">Implementation Timeline (18 Months)</w:t>
      </w:r>
    </w:p>
    <w:p>
      <w:pPr>
        <w:pStyle w:val="FirstParagraph"/>
      </w:pPr>
      <w:r>
        <w:rPr>
          <w:bCs/>
          <w:b/>
        </w:rPr>
        <w:t xml:space="preserve">Months 1-3: Foundation Building</w:t>
      </w:r>
    </w:p>
    <w:p>
      <w:pPr>
        <w:numPr>
          <w:ilvl w:val="0"/>
          <w:numId w:val="1004"/>
        </w:numPr>
        <w:pStyle w:val="Compact"/>
      </w:pPr>
      <w:r>
        <w:t xml:space="preserve">Launch localized website with Peruvian case studies</w:t>
      </w:r>
    </w:p>
    <w:p>
      <w:pPr>
        <w:numPr>
          <w:ilvl w:val="0"/>
          <w:numId w:val="1004"/>
        </w:numPr>
        <w:pStyle w:val="Compact"/>
      </w:pPr>
      <w:r>
        <w:t xml:space="preserve">Create "Lima UX Benchmark" report showing market gaps</w:t>
      </w:r>
    </w:p>
    <w:p>
      <w:pPr>
        <w:numPr>
          <w:ilvl w:val="0"/>
          <w:numId w:val="1004"/>
        </w:numPr>
        <w:pStyle w:val="Compact"/>
      </w:pPr>
      <w:r>
        <w:t xml:space="preserve">Secure first 5 client contracts through event sponsorships</w:t>
      </w:r>
    </w:p>
    <w:p>
      <w:pPr>
        <w:pStyle w:val="FirstParagraph"/>
      </w:pPr>
      <w:r>
        <w:rPr>
          <w:bCs/>
          <w:b/>
        </w:rPr>
        <w:t xml:space="preserve">Months 4-9: Market Penetration</w:t>
      </w:r>
    </w:p>
    <w:p>
      <w:pPr>
        <w:numPr>
          <w:ilvl w:val="0"/>
          <w:numId w:val="1005"/>
        </w:numPr>
        <w:pStyle w:val="Compact"/>
      </w:pPr>
      <w:r>
        <w:t xml:space="preserve">Implement referral program with Lima digital agencies</w:t>
      </w:r>
    </w:p>
    <w:p>
      <w:pPr>
        <w:numPr>
          <w:ilvl w:val="0"/>
          <w:numId w:val="1005"/>
        </w:numPr>
        <w:pStyle w:val="Compact"/>
      </w:pPr>
      <w:r>
        <w:t xml:space="preserve">Publish monthly UX trend reports tailored to Peruvian market</w:t>
      </w:r>
    </w:p>
    <w:p>
      <w:pPr>
        <w:numPr>
          <w:ilvl w:val="0"/>
          <w:numId w:val="1005"/>
        </w:numPr>
        <w:pStyle w:val="Compact"/>
      </w:pPr>
      <w:r>
        <w:t xml:space="preserve">Host "Digital Transformation for Lima Businesses" webinar series (5 sessions)</w:t>
      </w:r>
    </w:p>
    <w:p>
      <w:pPr>
        <w:pStyle w:val="FirstParagraph"/>
      </w:pPr>
      <w:r>
        <w:rPr>
          <w:bCs/>
          <w:b/>
        </w:rPr>
        <w:t xml:space="preserve">Months 10-18: Market Leadership</w:t>
      </w:r>
    </w:p>
    <w:p>
      <w:pPr>
        <w:numPr>
          <w:ilvl w:val="0"/>
          <w:numId w:val="1006"/>
        </w:numPr>
        <w:pStyle w:val="Compact"/>
      </w:pPr>
      <w:r>
        <w:t xml:space="preserve">Achieve 25+ client contracts across all target segments</w:t>
      </w:r>
    </w:p>
    <w:p>
      <w:pPr>
        <w:numPr>
          <w:ilvl w:val="0"/>
          <w:numId w:val="1006"/>
        </w:numPr>
        <w:pStyle w:val="Compact"/>
      </w:pPr>
      <w:r>
        <w:t xml:space="preserve">Establish partnerships with Universidad de Lima for talent pipeline</w:t>
      </w:r>
    </w:p>
    <w:bookmarkEnd w:id="30"/>
    <w:bookmarkStart w:id="31" w:name="budget-allocation-total-125000"/>
    <w:p>
      <w:pPr>
        <w:pStyle w:val="Heading2"/>
      </w:pPr>
      <w:r>
        <w:t xml:space="preserve">Budget Allocation (Total: $125,000)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Marketing &amp; Events (45%):</w:t>
      </w:r>
      <w:r>
        <w:t xml:space="preserve"> </w:t>
      </w:r>
      <w:r>
        <w:t xml:space="preserve">$56,250 - Focus on Lima tech events and targeted digital campaigns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Content Development (30%):</w:t>
      </w:r>
      <w:r>
        <w:t xml:space="preserve"> </w:t>
      </w:r>
      <w:r>
        <w:t xml:space="preserve">$37,500 - Localized case studies and benchmark reports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 Programs (15%):</w:t>
      </w:r>
      <w:r>
        <w:t xml:space="preserve"> </w:t>
      </w:r>
      <w:r>
        <w:t xml:space="preserve">$18,750 - Agency referral commissions and co-marketing initiatives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Analytics &amp; Optimization (10%):</w:t>
      </w:r>
      <w:r>
        <w:t xml:space="preserve"> </w:t>
      </w:r>
      <w:r>
        <w:t xml:space="preserve">$12,500 - Track campaign performance against Lima-specific KPIs</w:t>
      </w:r>
    </w:p>
    <w:bookmarkEnd w:id="31"/>
    <w:bookmarkStart w:id="32" w:name="performance-measurement-evaluation"/>
    <w:p>
      <w:pPr>
        <w:pStyle w:val="Heading2"/>
      </w:pPr>
      <w:r>
        <w:t xml:space="preserve">Performance Measurement &amp; Evaluation</w:t>
      </w:r>
    </w:p>
    <w:p>
      <w:pPr>
        <w:pStyle w:val="FirstParagraph"/>
      </w:pPr>
      <w:r>
        <w:t xml:space="preserve">We will track these key metrics specific to the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market: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(Year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Lima Client Acquisition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$3,500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Marketing spend ÷ new Lima clients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Market Share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 to 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(Our revenue ÷ Total Lima UX/UI market size)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Post-launch satisfaction surveys in Lima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Lima Brand Awareness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 among tech decision-makers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brand tracking survey in Lima city limits</w:t>
            </w:r>
          </w:p>
        </w:tc>
      </w:tr>
    </w:tbl>
    <w:bookmarkEnd w:id="32"/>
    <w:bookmarkStart w:id="33" w:name="X7c50b5a5adb2732e4596c04cf86e438160ac44d"/>
    <w:p>
      <w:pPr>
        <w:pStyle w:val="Heading2"/>
      </w:pPr>
      <w:r>
        <w:t xml:space="preserve">Conclusion: Strategic Imperative for Peru Lima Market</w:t>
      </w:r>
    </w:p>
    <w:p>
      <w:pPr>
        <w:pStyle w:val="FirstParagraph"/>
      </w:pPr>
      <w:r>
        <w:t xml:space="preserve">The success of this Marketing Plan hinges on deep cultural integration with the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ecosystem. By positioning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as locally engineered solutions rather than generic international offerings, we will capture significant market share in a region where 68% of businesses report poor user experience as their top digital challenge (Peruvian Digital Economy Report, 2023). This plan transforms the perception of design from a cost center to a growth catalyst for Lima's digital transformation journey, delivering measurable ROI through culturally attuned solutions that resonate with Peruvian users and business leaders alike.</w:t>
      </w:r>
    </w:p>
    <w:p>
      <w:pPr>
        <w:pStyle w:val="BodyText"/>
      </w:pPr>
      <w:r>
        <w:rPr>
          <w:bCs/>
          <w:b/>
        </w:rPr>
        <w:t xml:space="preserve">Total Word Count: 878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UX UI Designer Services in Peru Lima</dc:title>
  <dc:creator/>
  <dc:language>en</dc:language>
  <cp:keywords/>
  <dcterms:created xsi:type="dcterms:W3CDTF">2026-07-23T05:28:57Z</dcterms:created>
  <dcterms:modified xsi:type="dcterms:W3CDTF">2026-07-23T05:28:57Z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