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2" w:name="Xea02f0e4bd2d41cd8b8067e79219d211d53d576"/>
    <w:p>
      <w:pPr>
        <w:pStyle w:val="Heading1"/>
      </w:pPr>
      <w:r>
        <w:t xml:space="preserve">Strategic Marketing Plan: Elevating UX/UI Design Excellence in Saudi Arabia Jeddah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position our premium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as the indispensable solution for businesses operating within the dynamic market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As Jeddah accelerates its digital transformation under Saudi Vision 2030, the demand for culturally intelligent, user-centered design has surged. We propose a localized approach that bridges global design principles with Jeddah’s unique cultural and market dynamics to deliver exceptional digital experiences that resonate deeply with Saudi users.</w:t>
      </w:r>
    </w:p>
    <w:bookmarkEnd w:id="20"/>
    <w:bookmarkStart w:id="21" w:name="market-analysis-the-jeddah-opportunity"/>
    <w:p>
      <w:pPr>
        <w:pStyle w:val="Heading2"/>
      </w:pPr>
      <w:r>
        <w:t xml:space="preserve">Market Analysis: The Jeddah Opportunity</w:t>
      </w:r>
    </w:p>
    <w:p>
      <w:pPr>
        <w:pStyle w:val="FirstParagraph"/>
      </w:pPr>
      <w:r>
        <w:t xml:space="preserve">Jeddah, the economic heart of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, is experiencing unprecedented digital growth. With over 65% of its population under 35 years old and a smartphone penetration rate exceeding 90%, businesses in Jeddah are prioritizing mobile-first digital strategies. However, many local brands struggle with high user churn due to poorly designed apps and websites that fail to align with Saudi cultural nuances, language preferences (right-to-left Arabic support), and user expectations.</w:t>
      </w:r>
    </w:p>
    <w:p>
      <w:pPr>
        <w:pStyle w:val="BodyText"/>
      </w:pPr>
      <w:r>
        <w:t xml:space="preserve">A recent Jeddah Chamber of Commerce survey revealed 72% of local businesses lack dedicated UX/UI expertise, leading to poor customer retention. The demand for certified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has grown by 210% year-over-year in Jeddah alone. This gap presents a critical opportunity for a service provider who understands both the technical demands of modern design and Jeddah’s specific market context.</w:t>
      </w:r>
    </w:p>
    <w:bookmarkEnd w:id="21"/>
    <w:bookmarkStart w:id="22" w:name="target-audience-in-saudi-arabia-jeddah"/>
    <w:p>
      <w:pPr>
        <w:pStyle w:val="Heading2"/>
      </w:pPr>
      <w:r>
        <w:t xml:space="preserve">Target Audience in Saudi Arabia Jeddah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SMEs &amp; Startups:</w:t>
      </w:r>
      <w:r>
        <w:t xml:space="preserve"> </w:t>
      </w:r>
      <w:r>
        <w:t xml:space="preserve">Businesses launching digital platforms (e-commerce, fintech, healthtech) needing cost-effective UX solutions tailored for Saudi users.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Multinationals with Jeddah Operations:</w:t>
      </w:r>
      <w:r>
        <w:t xml:space="preserve"> </w:t>
      </w:r>
      <w:r>
        <w:t xml:space="preserve">Global companies expanding into Saudi Arabia seeking culturally adapted interfaces for local market entry.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Government-Linked Entities:</w:t>
      </w:r>
      <w:r>
        <w:t xml:space="preserve"> </w:t>
      </w:r>
      <w:r>
        <w:t xml:space="preserve">Agencies under Vision 2030 (e.g., NEOM, Red Sea Project) requiring user-centric digital services for public engagement.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differentiate ourselves through a hyper-localized approach: our team of certified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combines global design methodologies with deep insights into Jeddah’s consumer behavior, religious practices (e.g., modesty in visual content), and Saudi digital habits. Unlike generic agencies, we:</w:t>
      </w:r>
    </w:p>
    <w:p>
      <w:pPr>
        <w:numPr>
          <w:ilvl w:val="0"/>
          <w:numId w:val="1002"/>
        </w:numPr>
        <w:pStyle w:val="Compact"/>
      </w:pPr>
      <w:r>
        <w:t xml:space="preserve">Conduct on-the-ground ethnographic research in Jeddah neighborhoods.</w:t>
      </w:r>
    </w:p>
    <w:p>
      <w:pPr>
        <w:numPr>
          <w:ilvl w:val="0"/>
          <w:numId w:val="1002"/>
        </w:numPr>
        <w:pStyle w:val="Compact"/>
      </w:pPr>
      <w:r>
        <w:t xml:space="preserve">Optimize for Arabic-first user flows (RTL interfaces, culturally resonant imagery).</w:t>
      </w:r>
    </w:p>
    <w:p>
      <w:pPr>
        <w:numPr>
          <w:ilvl w:val="0"/>
          <w:numId w:val="1002"/>
        </w:numPr>
        <w:pStyle w:val="Compact"/>
      </w:pPr>
      <w:r>
        <w:t xml:space="preserve">Align designs with Saudi digital compliance standards (e.g., SDAIA guidelines).</w:t>
      </w:r>
    </w:p>
    <w:bookmarkEnd w:id="23"/>
    <w:bookmarkStart w:id="28" w:name="X53eac40d06f083518ae0951f9125a2dcdb013c4"/>
    <w:p>
      <w:pPr>
        <w:pStyle w:val="Heading2"/>
      </w:pPr>
      <w:r>
        <w:t xml:space="preserve">Marketing Plan: Core Strategies for Jeddah</w:t>
      </w:r>
    </w:p>
    <w:bookmarkStart w:id="24" w:name="cultural-immersion-campaigns"/>
    <w:p>
      <w:pPr>
        <w:pStyle w:val="Heading3"/>
      </w:pPr>
      <w:r>
        <w:t xml:space="preserve">1. Cultural Immersion Campaigns</w:t>
      </w:r>
    </w:p>
    <w:p>
      <w:pPr>
        <w:pStyle w:val="FirstParagraph"/>
      </w:pPr>
      <w:r>
        <w:t xml:space="preserve">We will launch "Jeddah User Journeys" workshops across key locations (Al-Balad, Al-Wakra, King Abdullah Financial District). These free sessions will demonstrate how cultural missteps in UX lead to lost revenue – e.g., using images of unmodest attire on a healthcare app. This positions us as market educators while showcasing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expertise. All materials will be bilingual (Arabic/English) to resonate with Jeddah’s business community.</w:t>
      </w:r>
    </w:p>
    <w:bookmarkEnd w:id="24"/>
    <w:bookmarkStart w:id="25" w:name="Xd8da31efffbed3579a343113709c36a09149e04"/>
    <w:p>
      <w:pPr>
        <w:pStyle w:val="Heading3"/>
      </w:pPr>
      <w:r>
        <w:t xml:space="preserve">2. Strategic Partnerships in Saudi Arabia Jeddah</w:t>
      </w:r>
    </w:p>
    <w:p>
      <w:pPr>
        <w:pStyle w:val="FirstParagraph"/>
      </w:pPr>
      <w:r>
        <w:t xml:space="preserve">Collaborate with influential local partners: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Jeddah Tech Hub:</w:t>
      </w:r>
      <w:r>
        <w:t xml:space="preserve"> </w:t>
      </w:r>
      <w:r>
        <w:t xml:space="preserve">Co-host design sprints for startups, offering free UX audits.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Saudi Digital Government Authority (SDGA):</w:t>
      </w:r>
      <w:r>
        <w:t xml:space="preserve"> </w:t>
      </w:r>
      <w:r>
        <w:t xml:space="preserve">Partner on public sector UX initiatives aligned with Vision 2030.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Jeddah Agencies:</w:t>
      </w:r>
      <w:r>
        <w:t xml:space="preserve"> </w:t>
      </w:r>
      <w:r>
        <w:t xml:space="preserve">Integrate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into their client offerings for a commission-based model.</w:t>
      </w:r>
    </w:p>
    <w:bookmarkEnd w:id="25"/>
    <w:bookmarkStart w:id="26" w:name="data-driven-localized-content"/>
    <w:p>
      <w:pPr>
        <w:pStyle w:val="Heading3"/>
      </w:pPr>
      <w:r>
        <w:t xml:space="preserve">3. Data-Driven Localized Content</w:t>
      </w:r>
    </w:p>
    <w:p>
      <w:pPr>
        <w:pStyle w:val="FirstParagraph"/>
      </w:pPr>
      <w:r>
        <w:t xml:space="preserve">Publish monthly "Jeddah Digital Insights" reports analyzing trends like:</w:t>
      </w:r>
    </w:p>
    <w:p>
      <w:pPr>
        <w:numPr>
          <w:ilvl w:val="0"/>
          <w:numId w:val="1004"/>
        </w:numPr>
        <w:pStyle w:val="Compact"/>
      </w:pPr>
      <w:r>
        <w:t xml:space="preserve">How Ramadan impacts mobile app usage patterns in Jeddah.</w:t>
      </w:r>
    </w:p>
    <w:p>
      <w:pPr>
        <w:numPr>
          <w:ilvl w:val="0"/>
          <w:numId w:val="1004"/>
        </w:numPr>
        <w:pStyle w:val="Compact"/>
      </w:pPr>
      <w:r>
        <w:t xml:space="preserve">Comparison of UX performance between local vs. international apps in Saudi Arabia.</w:t>
      </w:r>
    </w:p>
    <w:p>
      <w:pPr>
        <w:numPr>
          <w:ilvl w:val="0"/>
          <w:numId w:val="1004"/>
        </w:numPr>
        <w:pStyle w:val="Compact"/>
      </w:pPr>
      <w:r>
        <w:t xml:space="preserve">Case studies: "How a Jeddah-based restaurant chain increased online orders by 40% through Arabic-first UI redesign."</w:t>
      </w:r>
    </w:p>
    <w:p>
      <w:pPr>
        <w:pStyle w:val="FirstParagraph"/>
      </w:pPr>
      <w:r>
        <w:t xml:space="preserve">This content will be distributed via LinkedIn (primary B2B channel in Saudi Arabia) and local business forums, establishing thought leadership for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service.</w:t>
      </w:r>
    </w:p>
    <w:bookmarkEnd w:id="26"/>
    <w:bookmarkStart w:id="27" w:name="jeddah-centric-pricing-delivery"/>
    <w:p>
      <w:pPr>
        <w:pStyle w:val="Heading3"/>
      </w:pPr>
      <w:r>
        <w:t xml:space="preserve">4. Jeddah-Centric Pricing &amp; Delivery</w:t>
      </w:r>
    </w:p>
    <w:p>
      <w:pPr>
        <w:pStyle w:val="FirstParagraph"/>
      </w:pPr>
      <w:r>
        <w:t xml:space="preserve">We offer tiered packages designed for Jeddah’s market realities: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Jeddah Launchpad:</w:t>
      </w:r>
      <w:r>
        <w:t xml:space="preserve"> </w:t>
      </w:r>
      <w:r>
        <w:t xml:space="preserve">$850/month – Essential mobile app UX for startups (includes 2 cultural workshops).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Vision 2030 Partner:</w:t>
      </w:r>
      <w:r>
        <w:t xml:space="preserve"> </w:t>
      </w:r>
      <w:r>
        <w:t xml:space="preserve">$3,500/month – Full suite for mid-sized businesses (includes quarterly Saudi market trend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Scale:</w:t>
      </w:r>
      <w:r>
        <w:t xml:space="preserve"> </w:t>
      </w:r>
      <w:r>
        <w:t xml:space="preserve">Custom pricing – Government/enterprise projects with dedicated Jeddah UX team.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 for Saudi Arabia Jeddah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(Months 1-2)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Jeddah Tech Hub partnership; Hire 3 Arabic-speaking UX UI Designers locally.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(Months 3-6)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Q2-Q3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SDGA collaboration to win government pilot project; Launch Jeddah User Journey workshops.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(Months 7-12)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Riyadh/Dammam while maintaining Jeddah as flagship market; Publish annual "Jeddah Digital Experience Report."</w:t>
            </w:r>
          </w:p>
        </w:tc>
      </w:tr>
    </w:tbl>
    <w:bookmarkEnd w:id="29"/>
    <w:bookmarkStart w:id="30" w:name="measuring-success-in-saudi-arabia-jeddah"/>
    <w:p>
      <w:pPr>
        <w:pStyle w:val="Heading2"/>
      </w:pPr>
      <w:r>
        <w:t xml:space="preserve">Measuring Success in Saudi Arabia Jeddah</w:t>
      </w:r>
    </w:p>
    <w:p>
      <w:pPr>
        <w:pStyle w:val="FirstParagraph"/>
      </w:pPr>
      <w:r>
        <w:t xml:space="preserve">We will track KPIs specific to the Jeddah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Acquisition Cost (CAC) in Jeddah:</w:t>
      </w:r>
      <w:r>
        <w:t xml:space="preserve"> </w:t>
      </w:r>
      <w:r>
        <w:t xml:space="preserve">Target: Below $1,800 (vs. national average of $2,300).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Adaptation Score:</w:t>
      </w:r>
      <w:r>
        <w:t xml:space="preserve"> </w:t>
      </w:r>
      <w:r>
        <w:t xml:space="preserve">Client survey metric on how well designs reflected Saudi user behavior.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Jeddah Market Share Growth:</w:t>
      </w:r>
      <w:r>
        <w:t xml:space="preserve"> </w:t>
      </w:r>
      <w:r>
        <w:t xml:space="preserve">Target: 15% capture of mid-market UX projects in Jeddah by Year 2.</w:t>
      </w:r>
    </w:p>
    <w:bookmarkEnd w:id="30"/>
    <w:bookmarkStart w:id="31" w:name="X9156544637bc1f425d563b81ec8b7652036f885"/>
    <w:p>
      <w:pPr>
        <w:pStyle w:val="Heading2"/>
      </w:pPr>
      <w:r>
        <w:t xml:space="preserve">Conclusion: The Future of Digital Experience in Saudi Arabia Jeddah</w:t>
      </w:r>
    </w:p>
    <w:p>
      <w:pPr>
        <w:pStyle w:val="FirstParagraph"/>
      </w:pPr>
      <w:r>
        <w:t xml:space="preserve">This Marketing Plan positions our agency as the strategic partner for businesses that understand that exceptional user experience isn’t a technical feature—it’s cultural intelligence. By embedding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 within the fabric of Jeddah’s digital economy, we don’t just create better interfaces; we drive tangible business outcomes aligned with Saudi Arabia’s Vision 2030 goals. In a market where 87% of consumers abandon apps that feel "foreign," our hyper-localized approach is the competitive differentiator. As Jeddah evolves from a traditional trading hub to a global digital innovator, this Marketing Plan ensures we’re at the forefront of shaping its user-centric future.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Every initiative within this Marketing Plan is designed for immediate impact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ensuring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become synonymous with cultural fluency and business growth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UX UI Designer Services for Saudi Arabia Jeddah</dc:title>
  <dc:creator/>
  <dc:language>en</dc:language>
  <cp:keywords/>
  <dcterms:created xsi:type="dcterms:W3CDTF">2025-12-10T11:36:10Z</dcterms:created>
  <dcterms:modified xsi:type="dcterms:W3CDTF">2025-12-10T11:36:10Z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