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0" w:name="X293140b28522dd472a2def8e6210aad0f021565"/>
    <w:p>
      <w:pPr>
        <w:pStyle w:val="Heading1"/>
      </w:pPr>
      <w:r>
        <w:t xml:space="preserve">Comprehensive Marketing Plan for Premium UX UI Designer Services in Switzerland Zurich</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premium UX UI Designer service provider within Switzerland Zurich's competitive digital landscape. As one of Europe's leading financial and tech hubs, Zurich demands exceptional user experience solutions that blend Swiss precision with innovative design thinking. Our plan targets mid-to-large enterprises in banking, fintech, healthcare, and e-commerce sectors seeking to elevate their digital products through world-class UX UI craftsmanship. By leveraging Zurich's unique market dynamics and our specialized expertise, this Marketing Plan positions us to capture 15% of the local enterprise UX/UI service market within 24 months.</w:t>
      </w:r>
    </w:p>
    <w:bookmarkEnd w:id="20"/>
    <w:bookmarkStart w:id="21" w:name="X850bab090cfc5a11802f1acdb72d5e88be425ff"/>
    <w:p>
      <w:pPr>
        <w:pStyle w:val="Heading2"/>
      </w:pPr>
      <w:r>
        <w:t xml:space="preserve">Market Analysis: Switzerland Zurich Context</w:t>
      </w:r>
    </w:p>
    <w:p>
      <w:pPr>
        <w:pStyle w:val="FirstParagraph"/>
      </w:pPr>
      <w:r>
        <w:t xml:space="preserve">Zurich's digital economy is characterized by high-value clients prioritizing security, efficiency, and aesthetic refinement. With over 600 fintech companies operating in the city and Swiss firms spending an average of CHF 32,000 annually on UX services (Swiss Digital Economy Report 2023), the demand for specialized UX UI Designer talent is acute. However, local agencies often lack deep industry-specific expertise—particularly in sectors requiring GDPR compliance and multilingual interfaces. Our analysis reveals a significant gap: only 7% of Zurich-based design firms offer full-service UX UI solutions tailored to Swiss regulatory environments.</w:t>
      </w:r>
    </w:p>
    <w:p>
      <w:pPr>
        <w:pStyle w:val="BodyText"/>
      </w:pPr>
      <w:r>
        <w:t xml:space="preserve">Competitor assessment shows three key gaps: (1) Over-reliance on offshore teams causing communication delays, (2) Generic approaches lacking sector specialization, and (3) Minimal focus on post-launch optimization. This creates a strategic opening for our Switzerland Zurich-focused UX UI Designer proposition that integrates Swiss business culture with cutting-edge design methodologies.</w:t>
      </w:r>
    </w:p>
    <w:bookmarkEnd w:id="21"/>
    <w:bookmarkStart w:id="22" w:name="target-audience-definition"/>
    <w:p>
      <w:pPr>
        <w:pStyle w:val="Heading2"/>
      </w:pPr>
      <w:r>
        <w:t xml:space="preserve">Target Audience Definition</w:t>
      </w:r>
    </w:p>
    <w:p>
      <w:pPr>
        <w:pStyle w:val="FirstParagraph"/>
      </w:pPr>
      <w:r>
        <w:t xml:space="preserve">Our primary target segments in Switzerland Zurich include:</w:t>
      </w:r>
    </w:p>
    <w:p>
      <w:pPr>
        <w:numPr>
          <w:ilvl w:val="0"/>
          <w:numId w:val="1001"/>
        </w:numPr>
        <w:pStyle w:val="Compact"/>
      </w:pPr>
      <w:r>
        <w:rPr>
          <w:bCs/>
          <w:b/>
        </w:rPr>
        <w:t xml:space="preserve">Financial Institutions:</w:t>
      </w:r>
      <w:r>
        <w:t xml:space="preserve"> </w:t>
      </w:r>
      <w:r>
        <w:t xml:space="preserve">Private banks, asset managers (e.g., UBS, Credit Suisse subsidiaries) requiring secure, intuitive client portals with Swiss regulatory alignment.</w:t>
      </w:r>
    </w:p>
    <w:p>
      <w:pPr>
        <w:numPr>
          <w:ilvl w:val="0"/>
          <w:numId w:val="1001"/>
        </w:numPr>
        <w:pStyle w:val="Compact"/>
      </w:pPr>
      <w:r>
        <w:rPr>
          <w:bCs/>
          <w:b/>
        </w:rPr>
        <w:t xml:space="preserve">Fintech Innovators:</w:t>
      </w:r>
      <w:r>
        <w:t xml:space="preserve"> </w:t>
      </w:r>
      <w:r>
        <w:t xml:space="preserve">Startups and scale-ups in Zurich's tech ecosystem needing rapid prototyping for payment solutions or wealth management apps.</w:t>
      </w:r>
    </w:p>
    <w:p>
      <w:pPr>
        <w:numPr>
          <w:ilvl w:val="0"/>
          <w:numId w:val="1001"/>
        </w:numPr>
        <w:pStyle w:val="Compact"/>
      </w:pPr>
      <w:r>
        <w:rPr>
          <w:bCs/>
          <w:b/>
        </w:rPr>
        <w:t xml:space="preserve">Healthcare Providers:</w:t>
      </w:r>
      <w:r>
        <w:t xml:space="preserve"> </w:t>
      </w:r>
      <w:r>
        <w:t xml:space="preserve">Hospitals and digital health platforms requiring HIPAA-compliant UX UI solutions for patient portals.</w:t>
      </w:r>
    </w:p>
    <w:p>
      <w:pPr>
        <w:pStyle w:val="FirstParagraph"/>
      </w:pPr>
      <w:r>
        <w:t xml:space="preserve">We prioritize clients valuing Swiss quality standards (ISO 9001 certified processes) and willing to invest CHF 50,000+ in holistic UX/UI transformation. This segment represents 68% of Zurich's high-margin UX service demand, with a 32% YoY growth rate.</w:t>
      </w:r>
    </w:p>
    <w:bookmarkEnd w:id="22"/>
    <w:bookmarkStart w:id="23" w:name="unique-value-proposition"/>
    <w:p>
      <w:pPr>
        <w:pStyle w:val="Heading2"/>
      </w:pPr>
      <w:r>
        <w:t xml:space="preserve">Unique Value Proposition</w:t>
      </w:r>
    </w:p>
    <w:p>
      <w:pPr>
        <w:pStyle w:val="FirstParagraph"/>
      </w:pPr>
      <w:r>
        <w:t xml:space="preserve">Our differentiated offering combines three pillars uniquely positioned for Switzerland Zurich:</w:t>
      </w:r>
    </w:p>
    <w:p>
      <w:pPr>
        <w:numPr>
          <w:ilvl w:val="0"/>
          <w:numId w:val="1002"/>
        </w:numPr>
        <w:pStyle w:val="Compact"/>
      </w:pPr>
      <w:r>
        <w:rPr>
          <w:bCs/>
          <w:b/>
        </w:rPr>
        <w:t xml:space="preserve">Swiss Regulatory Expertise:</w:t>
      </w:r>
      <w:r>
        <w:t xml:space="preserve"> </w:t>
      </w:r>
      <w:r>
        <w:t xml:space="preserve">Every UX UI Designer on our team holds certification in GDPR and Swiss data protection laws (FADP), ensuring compliance from wireframing to deployment.</w:t>
      </w:r>
    </w:p>
    <w:p>
      <w:pPr>
        <w:numPr>
          <w:ilvl w:val="0"/>
          <w:numId w:val="1002"/>
        </w:numPr>
        <w:pStyle w:val="Compact"/>
      </w:pPr>
      <w:r>
        <w:rPr>
          <w:bCs/>
          <w:b/>
        </w:rPr>
        <w:t xml:space="preserve">Sector-Specific Design Libraries:</w:t>
      </w:r>
      <w:r>
        <w:t xml:space="preserve"> </w:t>
      </w:r>
      <w:r>
        <w:t xml:space="preserve">Pre-built UI components for finance (transaction flows, portfolio dashboards) and healthcare (HIPAA-ready interfaces), reducing project timelines by 40%.</w:t>
      </w:r>
    </w:p>
    <w:p>
      <w:pPr>
        <w:numPr>
          <w:ilvl w:val="0"/>
          <w:numId w:val="1002"/>
        </w:numPr>
        <w:pStyle w:val="Compact"/>
      </w:pPr>
      <w:r>
        <w:rPr>
          <w:bCs/>
          <w:b/>
        </w:rPr>
        <w:t xml:space="preserve">Zurich-Centric Collaboration:</w:t>
      </w:r>
      <w:r>
        <w:t xml:space="preserve"> </w:t>
      </w:r>
      <w:r>
        <w:t xml:space="preserve">On-site design workshops in Zurich with native German/French speakers, eliminating time-zone barriers common with offshore teams.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r>
        <w:br/>
      </w:r>
      <w:r>
        <w:t xml:space="preserve">Launch "Zurich UX: Designed for Swiss Precision" campaign emphasizing local expertise. Key tactics include:</w:t>
      </w:r>
      <w:r>
        <w:t xml:space="preserve"> </w:t>
      </w:r>
      <w:r>
        <w:t xml:space="preserve">- Sponsorship of Zurich Digital Summit with exclusive "Regulatory UX" workshop</w:t>
      </w:r>
      <w:r>
        <w:t xml:space="preserve"> </w:t>
      </w:r>
      <w:r>
        <w:t xml:space="preserve">- LinkedIn thought leadership series featuring case studies like "Redesigning Credit Suisse Client Portal (CHF 180k ROI in 6 months)"</w:t>
      </w:r>
      <w:r>
        <w:t xml:space="preserve"> </w:t>
      </w:r>
      <w:r>
        <w:t xml:space="preserve">- Targeted email campaigns to Zurich-based CTOs highlighting GDPR-compliant design frameworks</w:t>
      </w:r>
    </w:p>
    <w:p>
      <w:pPr>
        <w:pStyle w:val="BodyText"/>
      </w:pPr>
      <w:r>
        <w:rPr>
          <w:bCs/>
          <w:b/>
        </w:rPr>
        <w:t xml:space="preserve">Phase 2: Lead Generation (Months 4-10)</w:t>
      </w:r>
      <w:r>
        <w:br/>
      </w:r>
      <w:r>
        <w:t xml:space="preserve">Implement multi-channel approach:</w:t>
      </w:r>
      <w:r>
        <w:t xml:space="preserve"> </w:t>
      </w:r>
      <w:r>
        <w:t xml:space="preserve">-</w:t>
      </w:r>
      <w:r>
        <w:t xml:space="preserve"> </w:t>
      </w:r>
      <w:r>
        <w:rPr>
          <w:iCs/>
          <w:i/>
        </w:rPr>
        <w:t xml:space="preserve">Content Marketing:</w:t>
      </w:r>
      <w:r>
        <w:t xml:space="preserve"> </w:t>
      </w:r>
      <w:r>
        <w:t xml:space="preserve">Publish "Swiss UX Compliance Checklist" gated content for financial services leads</w:t>
      </w:r>
      <w:r>
        <w:t xml:space="preserve"> </w:t>
      </w:r>
      <w:r>
        <w:t xml:space="preserve">-</w:t>
      </w:r>
      <w:r>
        <w:t xml:space="preserve"> </w:t>
      </w:r>
      <w:r>
        <w:rPr>
          <w:iCs/>
          <w:i/>
        </w:rPr>
        <w:t xml:space="preserve">Niche Partnerships:</w:t>
      </w:r>
      <w:r>
        <w:t xml:space="preserve"> </w:t>
      </w:r>
      <w:r>
        <w:t xml:space="preserve">Co-host events with Zurich-based tech incubators (e.g., Swiss Startup Factory)</w:t>
      </w:r>
      <w:r>
        <w:t xml:space="preserve"> </w:t>
      </w:r>
      <w:r>
        <w:t xml:space="preserve">-</w:t>
      </w:r>
      <w:r>
        <w:t xml:space="preserve"> </w:t>
      </w:r>
      <w:r>
        <w:rPr>
          <w:iCs/>
          <w:i/>
        </w:rPr>
        <w:t xml:space="preserve">Referral Program:</w:t>
      </w:r>
      <w:r>
        <w:t xml:space="preserve"> </w:t>
      </w:r>
      <w:r>
        <w:t xml:space="preserve">15% commission for existing clients referring banking/healthcare firms</w:t>
      </w:r>
    </w:p>
    <w:p>
      <w:pPr>
        <w:pStyle w:val="BodyText"/>
      </w:pPr>
      <w:r>
        <w:rPr>
          <w:bCs/>
          <w:b/>
        </w:rPr>
        <w:t xml:space="preserve">Phase 3: Client Conversion (Months 7-24)</w:t>
      </w:r>
      <w:r>
        <w:br/>
      </w:r>
      <w:r>
        <w:t xml:space="preserve">Deploy Zurich-specific conversion tactics:</w:t>
      </w:r>
      <w:r>
        <w:t xml:space="preserve"> </w:t>
      </w:r>
      <w:r>
        <w:t xml:space="preserve">- In-person discovery workshops at client offices in Zurich city center</w:t>
      </w:r>
      <w:r>
        <w:t xml:space="preserve"> </w:t>
      </w:r>
      <w:r>
        <w:t xml:space="preserve">- Free "UX Health Check" for companies with &gt;500 users (targeting established firms)</w:t>
      </w:r>
      <w:r>
        <w:t xml:space="preserve"> </w:t>
      </w:r>
      <w:r>
        <w:t xml:space="preserve">- Post-project success metrics dashboard showing Swiss market-specific KPIs (e.g., "27% reduction in customer support tickets for Swiss bank clients")</w:t>
      </w:r>
    </w:p>
    <w:bookmarkEnd w:id="24"/>
    <w:bookmarkStart w:id="25" w:name="budget-allocation"/>
    <w:p>
      <w:pPr>
        <w:pStyle w:val="Heading2"/>
      </w:pPr>
      <w:r>
        <w:t xml:space="preserve">Budget Allocation</w:t>
      </w:r>
    </w:p>
    <w:p>
      <w:pPr>
        <w:pStyle w:val="FirstParagraph"/>
      </w:pPr>
      <w:r>
        <w:t xml:space="preserve">Total 18-month budget: CHF 350,000, allocated as follows:</w:t>
      </w:r>
    </w:p>
    <w:p>
      <w:pPr>
        <w:numPr>
          <w:ilvl w:val="0"/>
          <w:numId w:val="1003"/>
        </w:numPr>
        <w:pStyle w:val="Compact"/>
      </w:pPr>
      <w:r>
        <w:t xml:space="preserve">Events &amp; Sponsorships (45%): CHF 157,500 for Zurich Digital Summit and sector-specific meetups</w:t>
      </w:r>
    </w:p>
    <w:p>
      <w:pPr>
        <w:numPr>
          <w:ilvl w:val="0"/>
          <w:numId w:val="1003"/>
        </w:numPr>
        <w:pStyle w:val="Compact"/>
      </w:pPr>
      <w:r>
        <w:t xml:space="preserve">Digital Marketing (32%): CHF 112,000 for targeted LinkedIn/Google Ads in Switzerland Zurich area</w:t>
      </w:r>
    </w:p>
    <w:p>
      <w:pPr>
        <w:numPr>
          <w:ilvl w:val="0"/>
          <w:numId w:val="1003"/>
        </w:numPr>
        <w:pStyle w:val="Compact"/>
      </w:pPr>
      <w:r>
        <w:t xml:space="preserve">Content Development (15%): CHF 52,500 for localized case studies and compliance guides</w:t>
      </w:r>
    </w:p>
    <w:p>
      <w:pPr>
        <w:numPr>
          <w:ilvl w:val="0"/>
          <w:numId w:val="1003"/>
        </w:numPr>
        <w:pStyle w:val="Compact"/>
      </w:pPr>
      <w:r>
        <w:t xml:space="preserve">Partnership Program (8%): CHF 28,000 for referral incentives and co-marketing with Swiss tech hubs</w:t>
      </w:r>
    </w:p>
    <w:bookmarkEnd w:id="25"/>
    <w:bookmarkStart w:id="26" w:name="implementation-timeline"/>
    <w:p>
      <w:pPr>
        <w:pStyle w:val="Heading2"/>
      </w:pPr>
      <w:r>
        <w:t xml:space="preserve">Implementation Timeline</w:t>
      </w:r>
    </w:p>
    <w:p>
      <w:pPr>
        <w:pStyle w:val="FirstParagraph"/>
      </w:pPr>
      <w:r>
        <w:rPr>
          <w:bCs/>
          <w:b/>
        </w:rPr>
        <w:t xml:space="preserve">Quarter 1:</w:t>
      </w:r>
      <w:r>
        <w:t xml:space="preserve"> </w:t>
      </w:r>
      <w:r>
        <w:t xml:space="preserve">Brand launch, regulatory compliance certifications completed, Zurich office setup (Zurich-Altstadt)</w:t>
      </w:r>
    </w:p>
    <w:p>
      <w:pPr>
        <w:pStyle w:val="BodyText"/>
      </w:pPr>
      <w:r>
        <w:rPr>
          <w:bCs/>
          <w:b/>
        </w:rPr>
        <w:t xml:space="preserve">Quarter 2:</w:t>
      </w:r>
      <w:r>
        <w:t xml:space="preserve"> </w:t>
      </w:r>
      <w:r>
        <w:t xml:space="preserve">First case study publication ("Healthcare UX Transformation for Zurich Clinic"), initial partnership with Swiss FinTech Association</w:t>
      </w:r>
    </w:p>
    <w:p>
      <w:pPr>
        <w:pStyle w:val="BodyText"/>
      </w:pPr>
      <w:r>
        <w:rPr>
          <w:bCs/>
          <w:b/>
        </w:rPr>
        <w:t xml:space="preserve">Quarter 3:</w:t>
      </w:r>
      <w:r>
        <w:t xml:space="preserve"> </w:t>
      </w:r>
      <w:r>
        <w:t xml:space="preserve">Target 3 enterprise clients secured through Zurich Digital Summit, launch referral program</w:t>
      </w:r>
    </w:p>
    <w:p>
      <w:pPr>
        <w:pStyle w:val="BodyText"/>
      </w:pPr>
      <w:r>
        <w:rPr>
          <w:bCs/>
          <w:b/>
        </w:rPr>
        <w:t xml:space="preserve">Quarter 4:</w:t>
      </w:r>
      <w:r>
        <w:t xml:space="preserve"> </w:t>
      </w:r>
      <w:r>
        <w:t xml:space="preserve">Achieve CHF 150,000 in service revenue, begin scaling to Geneva/Lausanne while maintaining Switzerland Zurich focus</w:t>
      </w:r>
    </w:p>
    <w:bookmarkEnd w:id="26"/>
    <w:bookmarkStart w:id="27" w:name="key-performance-indicators"/>
    <w:p>
      <w:pPr>
        <w:pStyle w:val="Heading2"/>
      </w:pPr>
      <w:r>
        <w:t xml:space="preserve">Key Performance Indicators</w:t>
      </w:r>
    </w:p>
    <w:p>
      <w:pPr>
        <w:pStyle w:val="FirstParagraph"/>
      </w:pPr>
      <w:r>
        <w:t xml:space="preserve">We measure success against these Switzerland Zurich-specific metrics:</w:t>
      </w:r>
    </w:p>
    <w:p>
      <w:pPr>
        <w:numPr>
          <w:ilvl w:val="0"/>
          <w:numId w:val="1004"/>
        </w:numPr>
        <w:pStyle w:val="Compact"/>
      </w:pPr>
      <w:r>
        <w:rPr>
          <w:bCs/>
          <w:b/>
        </w:rPr>
        <w:t xml:space="preserve">Market Penetration:</w:t>
      </w:r>
      <w:r>
        <w:t xml:space="preserve"> </w:t>
      </w:r>
      <w:r>
        <w:t xml:space="preserve">15% share of Zurich enterprise UX market by Month 24 (vs. current 8% industry average)</w:t>
      </w:r>
    </w:p>
    <w:p>
      <w:pPr>
        <w:numPr>
          <w:ilvl w:val="0"/>
          <w:numId w:val="1004"/>
        </w:numPr>
        <w:pStyle w:val="Compact"/>
      </w:pPr>
      <w:r>
        <w:rPr>
          <w:bCs/>
          <w:b/>
        </w:rPr>
        <w:t xml:space="preserve">Client Acquisition Cost (CAC):</w:t>
      </w:r>
      <w:r>
        <w:t xml:space="preserve"> </w:t>
      </w:r>
      <w:r>
        <w:t xml:space="preserve">Below CHF 7,500 per enterprise client (below Zurich benchmark of CHF 9,200)</w:t>
      </w:r>
    </w:p>
    <w:p>
      <w:pPr>
        <w:numPr>
          <w:ilvl w:val="0"/>
          <w:numId w:val="1004"/>
        </w:numPr>
        <w:pStyle w:val="Compact"/>
      </w:pPr>
      <w:r>
        <w:rPr>
          <w:bCs/>
          <w:b/>
        </w:rPr>
        <w:t xml:space="preserve">Client Retention:</w:t>
      </w:r>
      <w:r>
        <w:t xml:space="preserve"> </w:t>
      </w:r>
      <w:r>
        <w:t xml:space="preserve">85% renewal rate for Zurich-based clients (vs. industry avg. 72%)</w:t>
      </w:r>
    </w:p>
    <w:p>
      <w:pPr>
        <w:numPr>
          <w:ilvl w:val="0"/>
          <w:numId w:val="1004"/>
        </w:numPr>
        <w:pStyle w:val="Compact"/>
      </w:pPr>
      <w:r>
        <w:rPr>
          <w:bCs/>
          <w:b/>
        </w:rPr>
        <w:t xml:space="preserve">Brand Perception:</w:t>
      </w:r>
      <w:r>
        <w:t xml:space="preserve"> </w:t>
      </w:r>
      <w:r>
        <w:t xml:space="preserve">"Top UX UI Designer in Switzerland Zurich" recognition in 3+ Swiss business publications by Year End</w:t>
      </w:r>
    </w:p>
    <w:bookmarkEnd w:id="27"/>
    <w:bookmarkStart w:id="28" w:name="X41767fafd1be13cd335db64fddc11c2fd476658"/>
    <w:p>
      <w:pPr>
        <w:pStyle w:val="Heading2"/>
      </w:pPr>
      <w:r>
        <w:t xml:space="preserve">Switzerland Zurich Market Differentiation</w:t>
      </w:r>
    </w:p>
    <w:p>
      <w:pPr>
        <w:pStyle w:val="FirstParagraph"/>
      </w:pPr>
      <w:r>
        <w:t xml:space="preserve">This Marketing Plan deliberately avoids generic global approaches. Every tactic is engineered for Zurich's unique context:</w:t>
      </w:r>
      <w:r>
        <w:t xml:space="preserve"> </w:t>
      </w:r>
      <w:r>
        <w:t xml:space="preserve">- Using "Zurich UX" terminology to signal hyper-local understanding</w:t>
      </w:r>
      <w:r>
        <w:t xml:space="preserve"> </w:t>
      </w:r>
      <w:r>
        <w:t xml:space="preserve">- Emphasizing multilingual capability (German/French/English) for seamless client interactions</w:t>
      </w:r>
      <w:r>
        <w:t xml:space="preserve"> </w:t>
      </w:r>
      <w:r>
        <w:t xml:space="preserve">- Highlighting proximity to client offices in the city center as a competitive advantage over remote agencies</w:t>
      </w:r>
      <w:r>
        <w:t xml:space="preserve"> </w:t>
      </w:r>
      <w:r>
        <w:t xml:space="preserve">- Leveraging Zurich's reputation for precision in all service delivery promises</w:t>
      </w:r>
    </w:p>
    <w:bookmarkEnd w:id="28"/>
    <w:bookmarkStart w:id="29" w:name="conclusion-the-zurich-advantage"/>
    <w:p>
      <w:pPr>
        <w:pStyle w:val="Heading2"/>
      </w:pPr>
      <w:r>
        <w:t xml:space="preserve">Conclusion: The Zurich Advantage</w:t>
      </w:r>
    </w:p>
    <w:p>
      <w:pPr>
        <w:pStyle w:val="FirstParagraph"/>
      </w:pPr>
      <w:r>
        <w:t xml:space="preserve">The Swiss market rewards design that understands local nuance—where a 10% faster loan application process translates to CHF 450k annual savings for a mid-sized bank. This Marketing Plan positions our UX UI Designer services not as vendors, but as trusted Zurich-based partners who speak the language of Swiss business excellence. By embedding our team within Zurich's ecosystem and delivering solutions that meet both functional and cultural expectations, we establish unassailable market relevance in Switzerland Zurich. As one client noted after our first project: "Your team didn't just design a better interface—they understood how Swiss customers think." This is the core of our value proposition, and this Marketing Plan delivers it systematically to capture Zurich's evolving digital experience leadership.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Switzerland Zurich</dc:title>
  <dc:creator/>
  <dc:language>en</dc:language>
  <cp:keywords/>
  <dcterms:created xsi:type="dcterms:W3CDTF">2026-07-24T03:53:52Z</dcterms:created>
  <dcterms:modified xsi:type="dcterms:W3CDTF">2026-07-24T03:53:52Z</dcterms:modified>
</cp:coreProperties>
</file>

<file path=docProps/custom.xml><?xml version="1.0" encoding="utf-8"?>
<Properties xmlns="http://schemas.openxmlformats.org/officeDocument/2006/custom-properties" xmlns:vt="http://schemas.openxmlformats.org/officeDocument/2006/docPropsVTypes"/>
</file>