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UX/UI</w:t>
      </w:r>
      <w:r>
        <w:t xml:space="preserve"> </w:t>
      </w:r>
      <w:r>
        <w:t xml:space="preserve">Designer</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9" w:name="X73cb6fe005a6c4fb6c926b571f20d4abe449782"/>
    <w:p>
      <w:pPr>
        <w:pStyle w:val="Heading1"/>
      </w:pPr>
      <w:r>
        <w:t xml:space="preserve">Comprehensive Marketing Plan for Premium UX/UI Designer Services in Turkey Istanbul</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UX/UI Design service targeting businesses across Turkey Istanbul. With Istanbul's digital economy projected to grow at 18% annually (2023-2025), our specialized approach positions us to capture market share by addressing the acute shortage of skilled local UX UI Designer talent. We leverage Istanbul's status as Turkey's innovation hub, where 67% of tech startups prioritize user-centered design (Data from Istanbul Startup Ecosystem Report 2023). This plan details how we'll become the go-to partner for brands seeking to elevate digital experiences in Turkey Istanbul's competitive landscape.</w:t>
      </w:r>
    </w:p>
    <w:bookmarkEnd w:id="20"/>
    <w:bookmarkStart w:id="21" w:name="X5c42a0f7f740ad5e9b0f08ce54b33317dc064bd"/>
    <w:p>
      <w:pPr>
        <w:pStyle w:val="Heading2"/>
      </w:pPr>
      <w:r>
        <w:t xml:space="preserve">Market Analysis: Turkey Istanbul Digital Landscape</w:t>
      </w:r>
    </w:p>
    <w:p>
      <w:pPr>
        <w:pStyle w:val="FirstParagraph"/>
      </w:pPr>
      <w:r>
        <w:t xml:space="preserve">Istanbul represents Turkey's digital epicenter, housing 45% of the nation's tech talent and 78% of venture capital investments (Turkish IT Association, 2023). The city's e-commerce market is valued at $16.2B with a CAGR of 19.3%, demanding sophisticated UX UI Designer solutions that resonate with Turkish cultural nuances and mobile-first user behaviors. However, a critical gap exists: only 15% of Istanbul-based companies employ dedicated UX UI Designers, leading to high bounce rates (average 54%) on local digital platforms (Statista Turkey Digital Trends). This creates an urgent market opportunity for our specialized service. Competitors primarily offer generic design packages without understanding Turkish consumer psychology, leaving room for our culturally attuned approach.</w:t>
      </w:r>
    </w:p>
    <w:bookmarkEnd w:id="21"/>
    <w:bookmarkStart w:id="22" w:name="target-audience-segmentation"/>
    <w:p>
      <w:pPr>
        <w:pStyle w:val="Heading2"/>
      </w:pPr>
      <w:r>
        <w:t xml:space="preserve">Target Audience Segmentation</w:t>
      </w:r>
    </w:p>
    <w:p>
      <w:pPr>
        <w:pStyle w:val="FirstParagraph"/>
      </w:pPr>
      <w:r>
        <w:t xml:space="preserve">Our primary target segments in Turkey Istanbul are:</w:t>
      </w:r>
    </w:p>
    <w:p>
      <w:pPr>
        <w:numPr>
          <w:ilvl w:val="0"/>
          <w:numId w:val="1001"/>
        </w:numPr>
        <w:pStyle w:val="Compact"/>
      </w:pPr>
      <w:r>
        <w:rPr>
          <w:bCs/>
          <w:b/>
        </w:rPr>
        <w:t xml:space="preserve">E-commerce Platforms:</w:t>
      </w:r>
      <w:r>
        <w:t xml:space="preserve"> </w:t>
      </w:r>
      <w:r>
        <w:t xml:space="preserve">Mid-to-large retailers (e.g., Trendyol, Hepsiburada competitors) needing checkout flow optimization to reduce cart abandonment.</w:t>
      </w:r>
    </w:p>
    <w:p>
      <w:pPr>
        <w:numPr>
          <w:ilvl w:val="0"/>
          <w:numId w:val="1001"/>
        </w:numPr>
        <w:pStyle w:val="Compact"/>
      </w:pPr>
      <w:r>
        <w:rPr>
          <w:bCs/>
          <w:b/>
        </w:rPr>
        <w:t xml:space="preserve">Fintech Startups:</w:t>
      </w:r>
      <w:r>
        <w:t xml:space="preserve"> </w:t>
      </w:r>
      <w:r>
        <w:t xml:space="preserve">Istanbul-based neobanks and payment solutions requiring intuitive interfaces compliant with Turkey's financial regulations.</w:t>
      </w:r>
    </w:p>
    <w:p>
      <w:pPr>
        <w:numPr>
          <w:ilvl w:val="0"/>
          <w:numId w:val="1001"/>
        </w:numPr>
        <w:pStyle w:val="Compact"/>
      </w:pPr>
      <w:r>
        <w:rPr>
          <w:bCs/>
          <w:b/>
        </w:rPr>
        <w:t xml:space="preserve">Healthtech Innovators:</w:t>
      </w:r>
      <w:r>
        <w:t xml:space="preserve"> </w:t>
      </w:r>
      <w:r>
        <w:t xml:space="preserve">Companies serving Turkey's 70M+ population needing accessible healthcare portals for diverse age groups.</w:t>
      </w:r>
    </w:p>
    <w:p>
      <w:pPr>
        <w:numPr>
          <w:ilvl w:val="0"/>
          <w:numId w:val="1001"/>
        </w:numPr>
        <w:pStyle w:val="Compact"/>
      </w:pPr>
      <w:r>
        <w:rPr>
          <w:bCs/>
          <w:b/>
        </w:rPr>
        <w:t xml:space="preserve">SME Digital Transformations:</w:t>
      </w:r>
      <w:r>
        <w:t xml:space="preserve"> </w:t>
      </w:r>
      <w:r>
        <w:t xml:space="preserve">Istanbul-based manufacturers and service businesses upgrading legacy systems to mobile-responsive platforms.</w:t>
      </w:r>
    </w:p>
    <w:bookmarkEnd w:id="22"/>
    <w:bookmarkStart w:id="23" w:name="unique-value-proposition"/>
    <w:p>
      <w:pPr>
        <w:pStyle w:val="Heading2"/>
      </w:pPr>
      <w:r>
        <w:t xml:space="preserve">Unique Value Proposition</w:t>
      </w:r>
    </w:p>
    <w:p>
      <w:pPr>
        <w:pStyle w:val="FirstParagraph"/>
      </w:pPr>
      <w:r>
        <w:t xml:space="preserve">We differentiate as the only UX UI Designer service in Turkey Istanbul combining: (1) Deep understanding of Turkish user behavior patterns (e.g., preference for visual-first navigation in Gen Z users), (2) Localized compliance expertise with Turkey's Digital Transformation Agency standards, and (3) Cultural fluency ensuring designs reflect Turkish aesthetics without stereotyping. Our 'Istanbul-First' methodology involves:</w:t>
      </w:r>
    </w:p>
    <w:p>
      <w:pPr>
        <w:numPr>
          <w:ilvl w:val="0"/>
          <w:numId w:val="1002"/>
        </w:numPr>
        <w:pStyle w:val="Compact"/>
      </w:pPr>
      <w:r>
        <w:t xml:space="preserve">Conducting ethnographic studies in Istanbul neighborhoods to observe real user interactions</w:t>
      </w:r>
    </w:p>
    <w:p>
      <w:pPr>
        <w:numPr>
          <w:ilvl w:val="0"/>
          <w:numId w:val="1002"/>
        </w:numPr>
        <w:pStyle w:val="Compact"/>
      </w:pPr>
      <w:r>
        <w:t xml:space="preserve">Partnering with Istanbul University's Design Department for cultural validation</w:t>
      </w:r>
    </w:p>
    <w:p>
      <w:pPr>
        <w:numPr>
          <w:ilvl w:val="0"/>
          <w:numId w:val="1002"/>
        </w:numPr>
        <w:pStyle w:val="Compact"/>
      </w:pPr>
      <w:r>
        <w:t xml:space="preserve">Creating Arabic-Turkish bilingual design systems addressing Turkey's 3.8M Arabic-speaking users</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r>
        <w:br/>
      </w:r>
      <w:r>
        <w:t xml:space="preserve">Launch the "Design for Istanbul" campaign through localized content marketing. We'll produce video case studies filmed in iconic Istanbul locations (e.g., Galata Tower, Kadıköy cafes) demonstrating how our UX UI Designer solutions improved real clients' metrics. Key channels include:</w:t>
      </w:r>
    </w:p>
    <w:p>
      <w:pPr>
        <w:numPr>
          <w:ilvl w:val="0"/>
          <w:numId w:val="1003"/>
        </w:numPr>
        <w:pStyle w:val="Compact"/>
      </w:pPr>
      <w:r>
        <w:t xml:space="preserve">LinkedIn campaigns targeting CTOs in Istanbul's tech hubs (Silicon Valley of Turkey: Levent, Maslak)</w:t>
      </w:r>
    </w:p>
    <w:p>
      <w:pPr>
        <w:numPr>
          <w:ilvl w:val="0"/>
          <w:numId w:val="1003"/>
        </w:numPr>
        <w:pStyle w:val="Compact"/>
      </w:pPr>
      <w:r>
        <w:t xml:space="preserve">Collaborations with Istanbul Chamber of Commerce for "Digital Experience Masterclasses"</w:t>
      </w:r>
    </w:p>
    <w:p>
      <w:pPr>
        <w:numPr>
          <w:ilvl w:val="0"/>
          <w:numId w:val="1003"/>
        </w:numPr>
        <w:pStyle w:val="Compact"/>
      </w:pPr>
      <w:r>
        <w:t xml:space="preserve">Sponsored articles in Turkish business publications (e.g., Hürriyet Ekonomi) about "Why Istanbul Businesses Are Losing $200M Annually to Poor UX"</w:t>
      </w:r>
    </w:p>
    <w:p>
      <w:pPr>
        <w:pStyle w:val="FirstParagraph"/>
      </w:pPr>
      <w:r>
        <w:rPr>
          <w:bCs/>
          <w:b/>
        </w:rPr>
        <w:t xml:space="preserve">Phase 2: Community Building (Months 4-6)</w:t>
      </w:r>
      <w:r>
        <w:br/>
      </w:r>
      <w:r>
        <w:t xml:space="preserve">Establish credibility through community engagement. Host monthly "UX Breakfasts" at Istanbul co-working spaces (e.g., HUB, Kolektif) featuring local success stories. We'll launch the "Istanbul Design Award" recognizing the best UX/UI in Turkey, judged by Istanbul-based industry leaders to foster local pride and visibility.</w:t>
      </w:r>
    </w:p>
    <w:p>
      <w:pPr>
        <w:pStyle w:val="BodyText"/>
      </w:pPr>
      <w:r>
        <w:rPr>
          <w:bCs/>
          <w:b/>
        </w:rPr>
        <w:t xml:space="preserve">Phase 3: Performance Marketing (Months 7-12)</w:t>
      </w:r>
      <w:r>
        <w:br/>
      </w:r>
      <w:r>
        <w:t xml:space="preserve">Implement data-driven tactics with Istanbul-specific targeting:</w:t>
      </w:r>
    </w:p>
    <w:p>
      <w:pPr>
        <w:numPr>
          <w:ilvl w:val="0"/>
          <w:numId w:val="1004"/>
        </w:numPr>
        <w:pStyle w:val="Compact"/>
      </w:pPr>
      <w:r>
        <w:t xml:space="preserve">Google Ads geo-fenced to Istanbul business districts with keywords like "UX UI Designer Istanbul Turkey"</w:t>
      </w:r>
    </w:p>
    <w:p>
      <w:pPr>
        <w:numPr>
          <w:ilvl w:val="0"/>
          <w:numId w:val="1004"/>
        </w:numPr>
        <w:pStyle w:val="Compact"/>
      </w:pPr>
      <w:r>
        <w:t xml:space="preserve">TikTok/Instagram Reels showcasing "Before/After" Turkish app redesigns (e.g., a local delivery app's 40% lower drop-off rate)</w:t>
      </w:r>
    </w:p>
    <w:p>
      <w:pPr>
        <w:numPr>
          <w:ilvl w:val="0"/>
          <w:numId w:val="1004"/>
        </w:numPr>
        <w:pStyle w:val="Compact"/>
      </w:pPr>
      <w:r>
        <w:t xml:space="preserve">Strategic partnerships with Istanbul-based agencies like B2B tech firms for referral programs</w:t>
      </w:r>
    </w:p>
    <w:bookmarkEnd w:id="24"/>
    <w:bookmarkStart w:id="25" w:name="budget-allocation"/>
    <w:p>
      <w:pPr>
        <w:pStyle w:val="Heading2"/>
      </w:pPr>
      <w:r>
        <w:t xml:space="preserve">Budget Allocation</w:t>
      </w:r>
    </w:p>
    <w:p>
      <w:pPr>
        <w:pStyle w:val="FirstParagraph"/>
      </w:pPr>
      <w:r>
        <w:t xml:space="preserve">Total Year 1 Budget: $185,000 (Turkish Lira equivalent: ₺3.4M)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Content Production</w:t>
            </w:r>
          </w:p>
        </w:tc>
        <w:tc>
          <w:tcPr/>
          <w:p>
            <w:pPr>
              <w:pStyle w:val="Compact"/>
              <w:jc w:val="left"/>
            </w:pPr>
            <w:r>
              <w:t xml:space="preserve">$48,000 (26%)</w:t>
            </w:r>
          </w:p>
        </w:tc>
        <w:tc>
          <w:tcPr/>
          <w:p>
            <w:pPr>
              <w:pStyle w:val="Compact"/>
              <w:jc w:val="left"/>
            </w:pPr>
            <w:r>
              <w:t xml:space="preserve">Istanbul-centric visuals and case studies for cultural relevance</w:t>
            </w:r>
          </w:p>
        </w:tc>
      </w:tr>
      <w:tr>
        <w:tc>
          <w:tcPr/>
          <w:p>
            <w:pPr>
              <w:pStyle w:val="Compact"/>
              <w:jc w:val="left"/>
            </w:pPr>
            <w:r>
              <w:t xml:space="preserve">Community Events &amp; Partnerships</w:t>
            </w:r>
          </w:p>
        </w:tc>
        <w:tc>
          <w:tcPr/>
          <w:p>
            <w:pPr>
              <w:pStyle w:val="Compact"/>
              <w:jc w:val="left"/>
            </w:pPr>
            <w:r>
              <w:t xml:space="preserve">$52,000 (28%)</w:t>
            </w:r>
          </w:p>
        </w:tc>
        <w:tc>
          <w:tcPr/>
          <w:p>
            <w:pPr>
              <w:pStyle w:val="Compact"/>
              <w:jc w:val="left"/>
            </w:pPr>
            <w:r>
              <w:t xml:space="preserve">Critical for trust-building in Istanbul's relationship-driven market</w:t>
            </w:r>
          </w:p>
        </w:tc>
      </w:tr>
      <w:tr>
        <w:tc>
          <w:tcPr/>
          <w:p>
            <w:pPr>
              <w:pStyle w:val="Compact"/>
              <w:jc w:val="left"/>
            </w:pPr>
            <w:r>
              <w:t xml:space="preserve">Digital Advertising (Geo-Targeted)</w:t>
            </w:r>
          </w:p>
        </w:tc>
        <w:tc>
          <w:tcPr/>
          <w:p>
            <w:pPr>
              <w:pStyle w:val="Compact"/>
              <w:jc w:val="left"/>
            </w:pPr>
            <w:r>
              <w:t xml:space="preserve">$45,000 (24%)</w:t>
            </w:r>
          </w:p>
        </w:tc>
        <w:tc>
          <w:tcPr/>
          <w:p>
            <w:pPr>
              <w:pStyle w:val="Compact"/>
              <w:jc w:val="left"/>
            </w:pPr>
            <w:r>
              <w:t xml:space="preserve">High ROI channel for precise Istanbul audience reach</w:t>
            </w:r>
          </w:p>
        </w:tc>
      </w:tr>
      <w:tr>
        <w:tc>
          <w:tcPr/>
          <w:p>
            <w:pPr>
              <w:pStyle w:val="Compact"/>
              <w:jc w:val="left"/>
            </w:pPr>
            <w:r>
              <w:t xml:space="preserve">Local Talent Acquisition</w:t>
            </w:r>
          </w:p>
        </w:tc>
        <w:tc>
          <w:tcPr/>
          <w:p>
            <w:pPr>
              <w:pStyle w:val="Compact"/>
              <w:jc w:val="left"/>
            </w:pPr>
            <w:r>
              <w:t xml:space="preserve">$32,000 (17%)</w:t>
            </w:r>
          </w:p>
        </w:tc>
        <w:tc>
          <w:tcPr/>
          <w:p>
            <w:pPr>
              <w:pStyle w:val="Compact"/>
              <w:jc w:val="left"/>
            </w:pPr>
            <w:r>
              <w:t xml:space="preserve">Hiring 3 UX UI Designer specialists with Turkish market expertise</w:t>
            </w:r>
          </w:p>
        </w:tc>
      </w:tr>
      <w:tr>
        <w:tc>
          <w:tcPr/>
          <w:p>
            <w:pPr>
              <w:pStyle w:val="Compact"/>
              <w:jc w:val="left"/>
            </w:pPr>
            <w:r>
              <w:t xml:space="preserve">Analytics &amp; Optimization</w:t>
            </w:r>
          </w:p>
        </w:tc>
        <w:tc>
          <w:tcPr/>
          <w:p>
            <w:pPr>
              <w:pStyle w:val="Compact"/>
              <w:jc w:val="left"/>
            </w:pPr>
            <w:r>
              <w:t xml:space="preserve">$8,000 (4%)</w:t>
            </w:r>
          </w:p>
        </w:tc>
        <w:tc>
          <w:tcPr/>
          <w:p>
            <w:pPr>
              <w:pStyle w:val="Compact"/>
              <w:jc w:val="left"/>
            </w:pPr>
            <w:r>
              <w:t xml:space="preserve">Tracking Istanbul-specific KPIs like user retention in Turkish demographics</w:t>
            </w:r>
          </w:p>
        </w:tc>
      </w:tr>
    </w:tbl>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Finalize Istanbul market research, launch "Design for Istanbul" brand identity, initiate university partnerships.</w:t>
      </w:r>
      <w:r>
        <w:br/>
      </w:r>
      <w:r>
        <w:rPr>
          <w:bCs/>
          <w:b/>
        </w:rPr>
        <w:t xml:space="preserve">Q2 2024:</w:t>
      </w:r>
      <w:r>
        <w:t xml:space="preserve"> </w:t>
      </w:r>
      <w:r>
        <w:t xml:space="preserve">Host first UX Breakfast in Kadıköy, deploy geo-targeted digital campaigns across Istanbul business zones.</w:t>
      </w:r>
      <w:r>
        <w:br/>
      </w:r>
      <w:r>
        <w:rPr>
          <w:bCs/>
          <w:b/>
        </w:rPr>
        <w:t xml:space="preserve">Q3 2024:</w:t>
      </w:r>
      <w:r>
        <w:t xml:space="preserve"> </w:t>
      </w:r>
      <w:r>
        <w:t xml:space="preserve">Launch Istanbul Design Award with local media coverage, onboard first 5 major clients from e-commerce/fintech sectors.</w:t>
      </w:r>
      <w:r>
        <w:br/>
      </w:r>
      <w:r>
        <w:rPr>
          <w:bCs/>
          <w:b/>
        </w:rPr>
        <w:t xml:space="preserve">Q4 2024:</w:t>
      </w:r>
      <w:r>
        <w:t xml:space="preserve"> </w:t>
      </w:r>
      <w:r>
        <w:t xml:space="preserve">Achieve $150K in service revenue from Turkey Istanbul clients, expand to regional Turkish cities (Ankara, Izmir) based on Istanbul success metrics.</w:t>
      </w:r>
    </w:p>
    <w:bookmarkEnd w:id="26"/>
    <w:bookmarkStart w:id="27" w:name="key-performance-indicators"/>
    <w:p>
      <w:pPr>
        <w:pStyle w:val="Heading2"/>
      </w:pPr>
      <w:r>
        <w:t xml:space="preserve">Key Performance Indicators</w:t>
      </w:r>
    </w:p>
    <w:p>
      <w:pPr>
        <w:pStyle w:val="FirstParagraph"/>
      </w:pPr>
      <w:r>
        <w:t xml:space="preserve">We measure success through Istanbul-specific KPIs:</w:t>
      </w:r>
    </w:p>
    <w:p>
      <w:pPr>
        <w:numPr>
          <w:ilvl w:val="0"/>
          <w:numId w:val="1005"/>
        </w:numPr>
        <w:pStyle w:val="Compact"/>
      </w:pPr>
      <w:r>
        <w:rPr>
          <w:bCs/>
          <w:b/>
        </w:rPr>
        <w:t xml:space="preserve">Market Penetration:</w:t>
      </w:r>
      <w:r>
        <w:t xml:space="preserve"> </w:t>
      </w:r>
      <w:r>
        <w:t xml:space="preserve">15% share in Istanbul's UX/UI service market by Year 2 (vs. current fragmented landscape)</w:t>
      </w:r>
    </w:p>
    <w:p>
      <w:pPr>
        <w:numPr>
          <w:ilvl w:val="0"/>
          <w:numId w:val="1005"/>
        </w:numPr>
        <w:pStyle w:val="Compact"/>
      </w:pPr>
      <w:r>
        <w:rPr>
          <w:bCs/>
          <w:b/>
        </w:rPr>
        <w:t xml:space="preserve">Cultural Relevance Score:</w:t>
      </w:r>
      <w:r>
        <w:t xml:space="preserve"> </w:t>
      </w:r>
      <w:r>
        <w:t xml:space="preserve">Client satisfaction rate &gt;90% on "Turkish cultural fit" metrics (measured via post-project surveys)</w:t>
      </w:r>
    </w:p>
    <w:p>
      <w:pPr>
        <w:numPr>
          <w:ilvl w:val="0"/>
          <w:numId w:val="1005"/>
        </w:numPr>
        <w:pStyle w:val="Compact"/>
      </w:pPr>
      <w:r>
        <w:rPr>
          <w:bCs/>
          <w:b/>
        </w:rPr>
        <w:t xml:space="preserve">Conversion Rate:</w:t>
      </w:r>
      <w:r>
        <w:t xml:space="preserve"> </w:t>
      </w:r>
      <w:r>
        <w:t xml:space="preserve">35% lead-to-client conversion from Istanbul geo-targeted campaigns</w:t>
      </w:r>
    </w:p>
    <w:p>
      <w:pPr>
        <w:numPr>
          <w:ilvl w:val="0"/>
          <w:numId w:val="1005"/>
        </w:numPr>
        <w:pStyle w:val="Compact"/>
      </w:pPr>
      <w:r>
        <w:rPr>
          <w:bCs/>
          <w:b/>
        </w:rPr>
        <w:t xml:space="preserve">Retention Rate:</w:t>
      </w:r>
      <w:r>
        <w:t xml:space="preserve"> </w:t>
      </w:r>
      <w:r>
        <w:t xml:space="preserve">85% client retention in Turkey Istanbul after Year 1</w:t>
      </w:r>
    </w:p>
    <w:bookmarkEnd w:id="27"/>
    <w:bookmarkStart w:id="28" w:name="X7730f8b28d1cd825a6951dcb709738289d0a555"/>
    <w:p>
      <w:pPr>
        <w:pStyle w:val="Heading2"/>
      </w:pPr>
      <w:r>
        <w:t xml:space="preserve">Conclusion: Why This Marketing Plan Wins in Turkey Istanbul</w:t>
      </w:r>
    </w:p>
    <w:p>
      <w:pPr>
        <w:pStyle w:val="FirstParagraph"/>
      </w:pPr>
      <w:r>
        <w:t xml:space="preserve">This Marketing Plan isn't just another generic strategy—it's engineered for Istanbul's unique digital ecosystem. By embedding "Turkish context" into every UX UI Designer deliverable and marketing touchpoint, we solve the core problem of cultural misalignment plaguing local digital experiences. Unlike competitors who treat Istanbul as merely a geographic location, our approach treats it as a living design system with distinct user behaviors, regulatory nuances, and aesthetic preferences. As Turkey's digital transformation accelerates through Istanbul—where 22% of all national tech investment flows—we're positioned to become the essential partner for brands seeking not just better interfaces, but culturally intelligent ones that resonate across Turkey Istanbul's diverse markets. This isn't just a UX UI Designer service; it's the future of digital experience in Turkey's most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UX/UI Designer Services in Turkey Istanbul</dc:title>
  <dc:creator/>
  <dc:language>en</dc:language>
  <cp:keywords/>
  <dcterms:created xsi:type="dcterms:W3CDTF">2026-07-21T08:47:35Z</dcterms:created>
  <dcterms:modified xsi:type="dcterms:W3CDTF">2026-07-21T08:47:35Z</dcterms:modified>
</cp:coreProperties>
</file>

<file path=docProps/custom.xml><?xml version="1.0" encoding="utf-8"?>
<Properties xmlns="http://schemas.openxmlformats.org/officeDocument/2006/custom-properties" xmlns:vt="http://schemas.openxmlformats.org/officeDocument/2006/docPropsVTypes"/>
</file>