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for</w:t>
      </w:r>
      <w:r>
        <w:t xml:space="preserve"> </w:t>
      </w:r>
      <w:r>
        <w:t xml:space="preserve">Dubai,</w:t>
      </w:r>
      <w:r>
        <w:t xml:space="preserve"> </w:t>
      </w:r>
      <w:r>
        <w:t xml:space="preserve">United</w:t>
      </w:r>
      <w:r>
        <w:t xml:space="preserve"> </w:t>
      </w:r>
      <w:r>
        <w:t xml:space="preserve">Arab</w:t>
      </w:r>
      <w:r>
        <w:t xml:space="preserve"> </w:t>
      </w:r>
      <w:r>
        <w:t xml:space="preserve">Emirates</w:t>
      </w:r>
    </w:p>
    <w:bookmarkStart w:id="32" w:name="X54a555d6a0bcc677fe81e9999e5acf71e251f54"/>
    <w:p>
      <w:pPr>
        <w:pStyle w:val="Heading1"/>
      </w:pPr>
      <w:r>
        <w:t xml:space="preserve">Strategic Marketing Plan: Elevating Digital Experiences Through Expert UX/UI Design in Dubai, United Arab Emirates</w:t>
      </w:r>
    </w:p>
    <w:bookmarkStart w:id="20" w:name="i.-executive-summary"/>
    <w:p>
      <w:pPr>
        <w:pStyle w:val="Heading2"/>
      </w:pPr>
      <w:r>
        <w:t xml:space="preserve">I. Executive Summary</w:t>
      </w:r>
    </w:p>
    <w:p>
      <w:pPr>
        <w:pStyle w:val="FirstParagraph"/>
      </w:pPr>
      <w:r>
        <w:t xml:space="preserve">This comprehensive marketing plan details the strategic entry and growth of premium UX/UI Designer services tailored specifically for businesses operating in Dubai, United Arab Emirates (UAE). Recognizing Dubai's rapid digital transformation and its position as a global business hub within the Middle East, this plan positions our UX/UI Design service as the essential catalyst for client success in a highly competitive market. With 85% of UAE companies prioritizing digital experience improvements (2023 Dubai Digital Economy Report), we target to capture 15% market share in Dubai's enterprise design services within three years through hyper-localized strategies and culturally attuned design solutions.</w:t>
      </w:r>
    </w:p>
    <w:bookmarkEnd w:id="20"/>
    <w:bookmarkStart w:id="21" w:name="Xfea91176aca1118efbde4fe0437651e13148b11"/>
    <w:p>
      <w:pPr>
        <w:pStyle w:val="Heading2"/>
      </w:pPr>
      <w:r>
        <w:t xml:space="preserve">II. Market Analysis: Dubai, United Arab Emirates Context</w:t>
      </w:r>
    </w:p>
    <w:p>
      <w:pPr>
        <w:pStyle w:val="FirstParagraph"/>
      </w:pPr>
      <w:r>
        <w:t xml:space="preserve">Dubai’s digital landscape presents unprecedented opportunities for UX/UI excellence. As the UAE’s economic engine driving 40% of national GDP, Dubai hosts over 55,000 registered businesses and boasts the world's highest smartphone penetration rate (98.7%). The city's strategic vision—particularly Dubai Smart City 2025 and UAE Vision 2031—demands digital experiences that blend cutting-edge technology with cultural sensitivity. Our analysis reveals a critical gap: while 68% of Dubai businesses invest in digital platforms, only 19% report satisfaction with current UX/UI solutions due to generic approaches lacking local nuance (Dubai Chamber of Commerce, 2023). This creates our unique market entry point for culturally intelligent design services.</w:t>
      </w:r>
    </w:p>
    <w:bookmarkEnd w:id="21"/>
    <w:bookmarkStart w:id="22" w:name="iii.-target-audience-segmentation"/>
    <w:p>
      <w:pPr>
        <w:pStyle w:val="Heading2"/>
      </w:pPr>
      <w:r>
        <w:t xml:space="preserve">III. Target Audience Segmentation</w:t>
      </w:r>
    </w:p>
    <w:p>
      <w:pPr>
        <w:pStyle w:val="FirstParagraph"/>
      </w:pPr>
      <w:r>
        <w:t xml:space="preserve">We focus on three high-value segments in Dubai:</w:t>
      </w:r>
    </w:p>
    <w:p>
      <w:pPr>
        <w:numPr>
          <w:ilvl w:val="0"/>
          <w:numId w:val="1001"/>
        </w:numPr>
        <w:pStyle w:val="Compact"/>
      </w:pPr>
      <w:r>
        <w:rPr>
          <w:bCs/>
          <w:b/>
        </w:rPr>
        <w:t xml:space="preserve">Enterprise Corporates (65% of target):</w:t>
      </w:r>
      <w:r>
        <w:t xml:space="preserve"> </w:t>
      </w:r>
      <w:r>
        <w:t xml:space="preserve">Multinationals with UAE headquarters (e.g., Emirates Group, Emaar) requiring scalable digital experiences for global audiences while adhering to local cultural norms.</w:t>
      </w:r>
    </w:p>
    <w:p>
      <w:pPr>
        <w:numPr>
          <w:ilvl w:val="0"/>
          <w:numId w:val="1001"/>
        </w:numPr>
        <w:pStyle w:val="Compact"/>
      </w:pPr>
      <w:r>
        <w:rPr>
          <w:bCs/>
          <w:b/>
        </w:rPr>
        <w:t xml:space="preserve">Government Entities (20%):</w:t>
      </w:r>
      <w:r>
        <w:t xml:space="preserve"> </w:t>
      </w:r>
      <w:r>
        <w:t xml:space="preserve">Dubai Government’s digital transformation initiatives like Dubai One-Stop Shop demanding accessible, Sharia-compliant interfaces.</w:t>
      </w:r>
    </w:p>
    <w:p>
      <w:pPr>
        <w:numPr>
          <w:ilvl w:val="0"/>
          <w:numId w:val="1001"/>
        </w:numPr>
        <w:pStyle w:val="Compact"/>
      </w:pPr>
      <w:r>
        <w:rPr>
          <w:bCs/>
          <w:b/>
        </w:rPr>
        <w:t xml:space="preserve">High-Growth Startups (15%):</w:t>
      </w:r>
      <w:r>
        <w:t xml:space="preserve"> </w:t>
      </w:r>
      <w:r>
        <w:t xml:space="preserve">Tech startups in Dubai International Financial Centre (DIFC) and Dubai Internet City needing market-ready UX/UI to attract regional investment.</w:t>
      </w:r>
    </w:p>
    <w:p>
      <w:pPr>
        <w:pStyle w:val="FirstParagraph"/>
      </w:pPr>
      <w:r>
        <w:t xml:space="preserve">All segments prioritize solutions that balance innovation with cultural resonance—critical for success in the UAE’s unique market where 82% of consumers prefer brands that reflect local values (McKinsey, 2023).</w:t>
      </w:r>
    </w:p>
    <w:bookmarkEnd w:id="22"/>
    <w:bookmarkStart w:id="23" w:name="iv.-unique-value-proposition"/>
    <w:p>
      <w:pPr>
        <w:pStyle w:val="Heading2"/>
      </w:pPr>
      <w:r>
        <w:t xml:space="preserve">IV. Unique Value Proposition</w:t>
      </w:r>
    </w:p>
    <w:p>
      <w:pPr>
        <w:pStyle w:val="FirstParagraph"/>
      </w:pPr>
      <w:r>
        <w:t xml:space="preserve">Our UX/UI Designer service delivers "Culturally Embedded Digital Excellence" specifically engineered for Dubai and the United Arab Emirates. Unlike generic design agencies, we integrate:</w:t>
      </w:r>
    </w:p>
    <w:p>
      <w:pPr>
        <w:numPr>
          <w:ilvl w:val="0"/>
          <w:numId w:val="1002"/>
        </w:numPr>
        <w:pStyle w:val="Compact"/>
      </w:pPr>
      <w:r>
        <w:rPr>
          <w:bCs/>
          <w:b/>
        </w:rPr>
        <w:t xml:space="preserve">Local Cultural Intelligence:</w:t>
      </w:r>
      <w:r>
        <w:t xml:space="preserve"> </w:t>
      </w:r>
      <w:r>
        <w:t xml:space="preserve">Design teams trained in UAE cultural protocols (e.g., modesty guidelines for interfaces, Arabic RTL support, Ramadan-appropriate UX flows)</w:t>
      </w:r>
    </w:p>
    <w:p>
      <w:pPr>
        <w:numPr>
          <w:ilvl w:val="0"/>
          <w:numId w:val="1002"/>
        </w:numPr>
        <w:pStyle w:val="Compact"/>
      </w:pPr>
      <w:r>
        <w:rPr>
          <w:bCs/>
          <w:b/>
        </w:rPr>
        <w:t xml:space="preserve">Regulatory Alignment:</w:t>
      </w:r>
      <w:r>
        <w:t xml:space="preserve"> </w:t>
      </w:r>
      <w:r>
        <w:t xml:space="preserve">Seamless compliance with UAE data laws (UAE Data Law 2023) and Dubai government digital standards</w:t>
      </w:r>
    </w:p>
    <w:p>
      <w:pPr>
        <w:numPr>
          <w:ilvl w:val="0"/>
          <w:numId w:val="1002"/>
        </w:numPr>
        <w:pStyle w:val="Compact"/>
      </w:pPr>
      <w:r>
        <w:rPr>
          <w:bCs/>
          <w:b/>
        </w:rPr>
        <w:t xml:space="preserve">Hyper-Local User Insights:</w:t>
      </w:r>
      <w:r>
        <w:t xml:space="preserve"> </w:t>
      </w:r>
      <w:r>
        <w:t xml:space="preserve">Research conducted through Dubai-specific user testing panels representing Emirati, expat, and regional demographics</w:t>
      </w:r>
    </w:p>
    <w:p>
      <w:pPr>
        <w:pStyle w:val="FirstParagraph"/>
      </w:pPr>
      <w:r>
        <w:t xml:space="preserve">This proprietary methodology ensures that every interface doesn’t just function—but resonates within Dubai’s social and business ecosystem.</w:t>
      </w:r>
    </w:p>
    <w:bookmarkEnd w:id="23"/>
    <w:bookmarkStart w:id="27" w:name="Xe2ccbe651ee5aba748a53dcc519485d2322d768"/>
    <w:p>
      <w:pPr>
        <w:pStyle w:val="Heading2"/>
      </w:pPr>
      <w:r>
        <w:t xml:space="preserve">V. Marketing Strategies for UAE Market Entry</w:t>
      </w:r>
    </w:p>
    <w:bookmarkStart w:id="24" w:name="a.-digital-content-strategy"/>
    <w:p>
      <w:pPr>
        <w:pStyle w:val="Heading3"/>
      </w:pPr>
      <w:r>
        <w:t xml:space="preserve">A. Digital &amp; Content Strategy</w:t>
      </w:r>
    </w:p>
    <w:p>
      <w:pPr>
        <w:pStyle w:val="FirstParagraph"/>
      </w:pPr>
      <w:r>
        <w:t xml:space="preserve">Develop Dubai-centric content marketing:</w:t>
      </w:r>
      <w:r>
        <w:t xml:space="preserve"> </w:t>
      </w:r>
      <w:r>
        <w:t xml:space="preserve">• Launch "Dubai Digital Experience Index" reports showcasing industry-specific UX benchmarks in UAE (e.g., "How Luxury Retailers in Dubai Boost Conversions by 40% with Cultural UX")</w:t>
      </w:r>
      <w:r>
        <w:t xml:space="preserve"> </w:t>
      </w:r>
      <w:r>
        <w:t xml:space="preserve">• Geo-targeted LinkedIn campaigns highlighting case studies from UAE projects (e.g., "Redesigning a Dubai-based FinTech app for Ramadan usage spikes")</w:t>
      </w:r>
      <w:r>
        <w:t xml:space="preserve"> </w:t>
      </w:r>
      <w:r>
        <w:t xml:space="preserve">• YouTube series: "UX Insights from Dubai" featuring local design leaders discussing Middle Eastern digital challenges</w:t>
      </w:r>
    </w:p>
    <w:bookmarkEnd w:id="24"/>
    <w:bookmarkStart w:id="25" w:name="b.-strategic-partnerships"/>
    <w:p>
      <w:pPr>
        <w:pStyle w:val="Heading3"/>
      </w:pPr>
      <w:r>
        <w:t xml:space="preserve">B. Strategic Partnerships</w:t>
      </w:r>
    </w:p>
    <w:p>
      <w:pPr>
        <w:pStyle w:val="FirstParagraph"/>
      </w:pPr>
      <w:r>
        <w:t xml:space="preserve">Forge alliances critical to UAE success:</w:t>
      </w:r>
      <w:r>
        <w:t xml:space="preserve"> </w:t>
      </w:r>
      <w:r>
        <w:t xml:space="preserve">• Collaborate with Dubai Silicon Oasis (DSO) for co-branded UX workshops</w:t>
      </w:r>
      <w:r>
        <w:t xml:space="preserve"> </w:t>
      </w:r>
      <w:r>
        <w:t xml:space="preserve">• Partner with Emirates NBD for "Digital Transformation Labs" targeting banking clients</w:t>
      </w:r>
      <w:r>
        <w:t xml:space="preserve"> </w:t>
      </w:r>
      <w:r>
        <w:t xml:space="preserve">• Become a certified vendor for Dubai Government’s Smart Dubai initiative</w:t>
      </w:r>
    </w:p>
    <w:bookmarkEnd w:id="25"/>
    <w:bookmarkStart w:id="26" w:name="c.-community-engagement"/>
    <w:p>
      <w:pPr>
        <w:pStyle w:val="Heading3"/>
      </w:pPr>
      <w:r>
        <w:t xml:space="preserve">C. Community Engagement</w:t>
      </w:r>
    </w:p>
    <w:p>
      <w:pPr>
        <w:pStyle w:val="FirstParagraph"/>
      </w:pPr>
      <w:r>
        <w:t xml:space="preserve">Embed into Dubai’s creative ecosystem:</w:t>
      </w:r>
      <w:r>
        <w:t xml:space="preserve"> </w:t>
      </w:r>
      <w:r>
        <w:t xml:space="preserve">• Sponsor Design Week Dubai with a "Cultural UX Innovation Challenge"</w:t>
      </w:r>
      <w:r>
        <w:t xml:space="preserve"> </w:t>
      </w:r>
      <w:r>
        <w:t xml:space="preserve">• Host monthly networking events at Armani Hotel (Dubai) for C-suite executives</w:t>
      </w:r>
      <w:r>
        <w:t xml:space="preserve"> </w:t>
      </w:r>
      <w:r>
        <w:t xml:space="preserve">• Develop free UX toolkits tailored for UAE startup accelerators like Wamda</w:t>
      </w:r>
    </w:p>
    <w:bookmarkEnd w:id="26"/>
    <w:bookmarkEnd w:id="27"/>
    <w:bookmarkStart w:id="28" w:name="vi.-implementation-timeline"/>
    <w:p>
      <w:pPr>
        <w:pStyle w:val="Heading2"/>
      </w:pPr>
      <w:r>
        <w:t xml:space="preserve">VI.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Dubai, UAE Context</w:t>
            </w:r>
          </w:p>
        </w:tc>
      </w:tr>
      <w:tr>
        <w:tc>
          <w:tcPr/>
          <w:p>
            <w:pPr>
              <w:pStyle w:val="Compact"/>
              <w:jc w:val="left"/>
            </w:pPr>
            <w:r>
              <w:t xml:space="preserve">Market Entry (Months 1-3)</w:t>
            </w:r>
          </w:p>
        </w:tc>
        <w:tc>
          <w:tcPr/>
          <w:p>
            <w:pPr>
              <w:pStyle w:val="Compact"/>
              <w:jc w:val="left"/>
            </w:pPr>
            <w:r>
              <w:t xml:space="preserve">Q1 2024</w:t>
            </w:r>
          </w:p>
        </w:tc>
        <w:tc>
          <w:tcPr/>
          <w:p>
            <w:pPr>
              <w:pStyle w:val="Compact"/>
              <w:jc w:val="left"/>
            </w:pPr>
            <w:r>
              <w:t xml:space="preserve">Leverage Dubai Expo legacy to secure pilot projects with DIFC-based fintechs; establish UAE legal entity in Dubai International Financial Centre (DIFC)</w:t>
            </w:r>
          </w:p>
        </w:tc>
      </w:tr>
      <w:tr>
        <w:tc>
          <w:tcPr/>
          <w:p>
            <w:pPr>
              <w:pStyle w:val="Compact"/>
              <w:jc w:val="left"/>
            </w:pPr>
            <w:r>
              <w:t xml:space="preserve">Growth Phase (Months 4-12)</w:t>
            </w:r>
          </w:p>
        </w:tc>
        <w:tc>
          <w:tcPr/>
          <w:p>
            <w:pPr>
              <w:pStyle w:val="Compact"/>
              <w:jc w:val="left"/>
            </w:pPr>
            <w:r>
              <w:t xml:space="preserve">Q2-Q4 2024</w:t>
            </w:r>
          </w:p>
        </w:tc>
        <w:tc>
          <w:tcPr/>
          <w:p>
            <w:pPr>
              <w:pStyle w:val="Compact"/>
              <w:jc w:val="left"/>
            </w:pPr>
            <w:r>
              <w:t xml:space="preserve">Secure Dubai Government contracts; launch Arabic-optimized UX design templates; partner with UAE-based agencies for referral network</w:t>
            </w:r>
          </w:p>
        </w:tc>
      </w:tr>
      <w:tr>
        <w:tc>
          <w:tcPr/>
          <w:p>
            <w:pPr>
              <w:pStyle w:val="Compact"/>
              <w:jc w:val="left"/>
            </w:pPr>
            <w:r>
              <w:t xml:space="preserve">Market Leadership (Year 2+)</w:t>
            </w:r>
          </w:p>
        </w:tc>
        <w:tc>
          <w:tcPr/>
          <w:p>
            <w:pPr>
              <w:pStyle w:val="Compact"/>
              <w:jc w:val="left"/>
            </w:pPr>
            <w:r>
              <w:t xml:space="preserve">Year 2 Onward</w:t>
            </w:r>
          </w:p>
        </w:tc>
        <w:tc>
          <w:tcPr/>
          <w:p>
            <w:pPr>
              <w:pStyle w:val="Compact"/>
              <w:jc w:val="left"/>
            </w:pPr>
            <w:r>
              <w:t xml:space="preserve">Become the "Preferred UX Partner" for Dubai’s top 100 enterprises; develop UAE-specific design system for Sharia-compliant fintechs</w:t>
            </w:r>
          </w:p>
        </w:tc>
      </w:tr>
    </w:tbl>
    <w:bookmarkEnd w:id="28"/>
    <w:bookmarkStart w:id="29" w:name="vii.-budget-allocation-first-year"/>
    <w:p>
      <w:pPr>
        <w:pStyle w:val="Heading2"/>
      </w:pPr>
      <w:r>
        <w:t xml:space="preserve">VII. Budget Allocation (First Year)</w:t>
      </w:r>
    </w:p>
    <w:p>
      <w:pPr>
        <w:pStyle w:val="FirstParagraph"/>
      </w:pPr>
      <w:r>
        <w:t xml:space="preserve">With a total budget of $450,000 focused exclusively on Dubai and UAE operations:</w:t>
      </w:r>
    </w:p>
    <w:p>
      <w:pPr>
        <w:numPr>
          <w:ilvl w:val="0"/>
          <w:numId w:val="1003"/>
        </w:numPr>
        <w:pStyle w:val="Compact"/>
      </w:pPr>
      <w:r>
        <w:rPr>
          <w:bCs/>
          <w:b/>
        </w:rPr>
        <w:t xml:space="preserve">Content &amp; Digital Marketing (45%):</w:t>
      </w:r>
      <w:r>
        <w:t xml:space="preserve"> </w:t>
      </w:r>
      <w:r>
        <w:t xml:space="preserve">$202,500 for Dubai-specific content creation, SEO targeting UAE keywords ("UX designer Dubai", "UI design agency UAE"), and geo-fenced LinkedIn ads</w:t>
      </w:r>
    </w:p>
    <w:p>
      <w:pPr>
        <w:numPr>
          <w:ilvl w:val="0"/>
          <w:numId w:val="1003"/>
        </w:numPr>
        <w:pStyle w:val="Compact"/>
      </w:pPr>
      <w:r>
        <w:rPr>
          <w:bCs/>
          <w:b/>
        </w:rPr>
        <w:t xml:space="preserve">Partnership Development (30%):</w:t>
      </w:r>
      <w:r>
        <w:t xml:space="preserve"> </w:t>
      </w:r>
      <w:r>
        <w:t xml:space="preserve">$135,000 for DIFC/Dubai Silicon Oasis collaboration costs and event sponsorships</w:t>
      </w:r>
    </w:p>
    <w:p>
      <w:pPr>
        <w:numPr>
          <w:ilvl w:val="0"/>
          <w:numId w:val="1003"/>
        </w:numPr>
        <w:pStyle w:val="Compact"/>
      </w:pPr>
      <w:r>
        <w:rPr>
          <w:bCs/>
          <w:b/>
        </w:rPr>
        <w:t xml:space="preserve">Local Talent Acquisition (25%):</w:t>
      </w:r>
      <w:r>
        <w:t xml:space="preserve"> </w:t>
      </w:r>
      <w:r>
        <w:t xml:space="preserve">$112,500 to hire UAE-based UX researchers and Arabic-speaking designers critical for cultural authenticity</w:t>
      </w:r>
    </w:p>
    <w:bookmarkEnd w:id="29"/>
    <w:bookmarkStart w:id="30" w:name="viii.-key-performance-indicators-kpis"/>
    <w:p>
      <w:pPr>
        <w:pStyle w:val="Heading2"/>
      </w:pPr>
      <w:r>
        <w:t xml:space="preserve">VIII. Key Performance Indicators (KPIs)</w:t>
      </w:r>
    </w:p>
    <w:p>
      <w:pPr>
        <w:pStyle w:val="FirstParagraph"/>
      </w:pPr>
      <w:r>
        <w:t xml:space="preserve">We measure success through Dubai-specific KPIs:</w:t>
      </w:r>
    </w:p>
    <w:p>
      <w:pPr>
        <w:numPr>
          <w:ilvl w:val="0"/>
          <w:numId w:val="1004"/>
        </w:numPr>
        <w:pStyle w:val="Compact"/>
      </w:pPr>
      <w:r>
        <w:rPr>
          <w:bCs/>
          <w:b/>
        </w:rPr>
        <w:t xml:space="preserve">Market Penetration:</w:t>
      </w:r>
      <w:r>
        <w:t xml:space="preserve"> </w:t>
      </w:r>
      <w:r>
        <w:t xml:space="preserve">Achieve 30 enterprise contracts with UAE-based clients within Year 1</w:t>
      </w:r>
    </w:p>
    <w:p>
      <w:pPr>
        <w:numPr>
          <w:ilvl w:val="0"/>
          <w:numId w:val="1004"/>
        </w:numPr>
        <w:pStyle w:val="Compact"/>
      </w:pPr>
      <w:r>
        <w:rPr>
          <w:bCs/>
          <w:b/>
        </w:rPr>
        <w:t xml:space="preserve">Cultural Relevance Score:</w:t>
      </w:r>
      <w:r>
        <w:t xml:space="preserve"> </w:t>
      </w:r>
      <w:r>
        <w:t xml:space="preserve">Maintain 90%+ client satisfaction on "cultural appropriateness" in post-project surveys (UAE-specific metric)</w:t>
      </w:r>
    </w:p>
    <w:p>
      <w:pPr>
        <w:numPr>
          <w:ilvl w:val="0"/>
          <w:numId w:val="1004"/>
        </w:numPr>
        <w:pStyle w:val="Compact"/>
      </w:pPr>
      <w:r>
        <w:rPr>
          <w:bCs/>
          <w:b/>
        </w:rPr>
        <w:t xml:space="preserve">Government Traction:</w:t>
      </w:r>
      <w:r>
        <w:t xml:space="preserve"> </w:t>
      </w:r>
      <w:r>
        <w:t xml:space="preserve">Secure at least 2 Dubai Government digital transformation contracts</w:t>
      </w:r>
    </w:p>
    <w:p>
      <w:pPr>
        <w:numPr>
          <w:ilvl w:val="0"/>
          <w:numId w:val="1004"/>
        </w:numPr>
        <w:pStyle w:val="Compact"/>
      </w:pPr>
      <w:r>
        <w:rPr>
          <w:bCs/>
          <w:b/>
        </w:rPr>
        <w:t xml:space="preserve">Dubai Brand Recognition:</w:t>
      </w:r>
      <w:r>
        <w:t xml:space="preserve"> </w:t>
      </w:r>
      <w:r>
        <w:t xml:space="preserve">Attain 65% unaided awareness among CIOs of Dubai-based Fortune 500 companies by Year 2</w:t>
      </w:r>
    </w:p>
    <w:bookmarkEnd w:id="30"/>
    <w:bookmarkStart w:id="31" w:name="ix.-conclusion-the-dubai-advantage"/>
    <w:p>
      <w:pPr>
        <w:pStyle w:val="Heading2"/>
      </w:pPr>
      <w:r>
        <w:t xml:space="preserve">IX. Conclusion: The Dubai Advantage</w:t>
      </w:r>
    </w:p>
    <w:p>
      <w:pPr>
        <w:pStyle w:val="FirstParagraph"/>
      </w:pPr>
      <w:r>
        <w:t xml:space="preserve">This marketing plan positions our UX UI Designer service as indispensable to businesses navigating Dubai's dynamic market. By embedding cultural intelligence, regulatory expertise, and hyper-local user insights into every design solution, we transcend generic design services to become the strategic partner for digital excellence in the United Arab Emirates. Dubai’s ambition to lead in digital innovation creates an unprecedented opportunity: our culturally attuned UX/UI approach isn't just a service—it's the key to unlocking market differentiation and sustainable growth within this vibrant ecosystem. As Dubai accelerates toward becoming a global tech capital, businesses that leverage deeply localized design will capture first-mover advantage in the region’s most competitive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UX UI Designer Services for Dubai, United Arab Emirates</dc:title>
  <dc:creator/>
  <dc:language>en</dc:language>
  <cp:keywords/>
  <dcterms:created xsi:type="dcterms:W3CDTF">2026-07-24T05:17:06Z</dcterms:created>
  <dcterms:modified xsi:type="dcterms:W3CDTF">2026-07-24T05:17:06Z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