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Premium</w:t>
      </w:r>
      <w:r>
        <w:t xml:space="preserve"> </w:t>
      </w:r>
      <w:r>
        <w:t xml:space="preserve">UX</w:t>
      </w:r>
      <w:r>
        <w:t xml:space="preserve"> </w:t>
      </w:r>
      <w:r>
        <w:t xml:space="preserve">UI</w:t>
      </w:r>
      <w:r>
        <w:t xml:space="preserve"> </w:t>
      </w:r>
      <w:r>
        <w:t xml:space="preserve">Designer</w:t>
      </w:r>
      <w:r>
        <w:t xml:space="preserve"> </w:t>
      </w:r>
      <w:r>
        <w:t xml:space="preserve">Services</w:t>
      </w:r>
      <w:r>
        <w:t xml:space="preserve"> </w:t>
      </w:r>
      <w:r>
        <w:t xml:space="preserve">for</w:t>
      </w:r>
      <w:r>
        <w:t xml:space="preserve"> </w:t>
      </w:r>
      <w:r>
        <w:t xml:space="preserve">United</w:t>
      </w:r>
      <w:r>
        <w:t xml:space="preserve"> </w:t>
      </w:r>
      <w:r>
        <w:t xml:space="preserve">Kingdom</w:t>
      </w:r>
      <w:r>
        <w:t xml:space="preserve"> </w:t>
      </w:r>
      <w:r>
        <w:t xml:space="preserve">London</w:t>
      </w:r>
    </w:p>
    <w:bookmarkStart w:id="33" w:name="Xcb8827546e415f709da717be47c9dd7a1b7a1dc"/>
    <w:p>
      <w:pPr>
        <w:pStyle w:val="Heading1"/>
      </w:pPr>
      <w:r>
        <w:t xml:space="preserve">Strategic Marketing Plan for Premium UX UI Design Services in United Kingdom London</w:t>
      </w:r>
    </w:p>
    <w:bookmarkStart w:id="20" w:name="executive-summary"/>
    <w:p>
      <w:pPr>
        <w:pStyle w:val="Heading2"/>
      </w:pPr>
      <w:r>
        <w:t xml:space="preserve">Executive Summary</w:t>
      </w:r>
    </w:p>
    <w:p>
      <w:pPr>
        <w:pStyle w:val="FirstParagraph"/>
      </w:pPr>
      <w:r>
        <w:t xml:space="preserve">This comprehensive Marketing Plan outlines our strategy to establish and grow a premium UX UI Designer service within the competitive digital landscape of United Kingdom London. As London's tech ecosystem expands rapidly—with over 3,500 tech startups and 48% of UK digital agencies based in the capital—demand for exceptional user experience (UX) and user interface (UI) design has reached unprecedented levels. Our plan targets businesses seeking to transform digital products through human-centered design, positioning us as the go-to</w:t>
      </w:r>
      <w:r>
        <w:t xml:space="preserve"> </w:t>
      </w:r>
      <w:r>
        <w:rPr>
          <w:bCs/>
          <w:b/>
        </w:rPr>
        <w:t xml:space="preserve">UX UI Designer</w:t>
      </w:r>
      <w:r>
        <w:t xml:space="preserve"> </w:t>
      </w:r>
      <w:r>
        <w:t xml:space="preserve">partner for innovation-driven companies across London.</w:t>
      </w:r>
    </w:p>
    <w:bookmarkEnd w:id="20"/>
    <w:bookmarkStart w:id="21" w:name="Xcd25393dd03899d77caabdee0a7882d2c91ab2c"/>
    <w:p>
      <w:pPr>
        <w:pStyle w:val="Heading2"/>
      </w:pPr>
      <w:r>
        <w:t xml:space="preserve">Market Analysis: United Kingdom London Context</w:t>
      </w:r>
    </w:p>
    <w:p>
      <w:pPr>
        <w:pStyle w:val="FirstParagraph"/>
      </w:pPr>
      <w:r>
        <w:t xml:space="preserve">London's digital economy contributes £150 billion annually to the UK GDP, with UX/UI design directly impacting conversion rates, customer retention, and brand perception. According to a 2023 Design Council report, 74% of UK businesses cite poor user experience as a primary cause of customer churn. In the</w:t>
      </w:r>
      <w:r>
        <w:t xml:space="preserve"> </w:t>
      </w:r>
      <w:r>
        <w:rPr>
          <w:bCs/>
          <w:b/>
        </w:rPr>
        <w:t xml:space="preserve">United Kingdom London</w:t>
      </w:r>
      <w:r>
        <w:t xml:space="preserve"> </w:t>
      </w:r>
      <w:r>
        <w:t xml:space="preserve">market specifically, there's a critical shortage of specialized</w:t>
      </w:r>
      <w:r>
        <w:t xml:space="preserve"> </w:t>
      </w:r>
      <w:r>
        <w:rPr>
          <w:bCs/>
          <w:b/>
        </w:rPr>
        <w:t xml:space="preserve">UX UI Designer</w:t>
      </w:r>
      <w:r>
        <w:t xml:space="preserve"> </w:t>
      </w:r>
      <w:r>
        <w:t xml:space="preserve">talent—only 18% of local agencies offer full-service design thinking capabilities. This gap presents a significant opportunity for our service to differentiate through deep London market expertise and culturally attuned design solutions.</w:t>
      </w:r>
    </w:p>
    <w:bookmarkEnd w:id="21"/>
    <w:bookmarkStart w:id="22" w:name="target-audience"/>
    <w:p>
      <w:pPr>
        <w:pStyle w:val="Heading2"/>
      </w:pPr>
      <w:r>
        <w:t xml:space="preserve">Target Audience</w:t>
      </w:r>
    </w:p>
    <w:p>
      <w:pPr>
        <w:pStyle w:val="FirstParagraph"/>
      </w:pPr>
      <w:r>
        <w:t xml:space="preserve">We focus on three high-value segments within London:</w:t>
      </w:r>
    </w:p>
    <w:p>
      <w:pPr>
        <w:numPr>
          <w:ilvl w:val="0"/>
          <w:numId w:val="1001"/>
        </w:numPr>
        <w:pStyle w:val="Compact"/>
      </w:pPr>
      <w:r>
        <w:rPr>
          <w:bCs/>
          <w:b/>
        </w:rPr>
        <w:t xml:space="preserve">Scale-Up Tech Companies (e.g., fintech, healthtech):</w:t>
      </w:r>
      <w:r>
        <w:t xml:space="preserve"> </w:t>
      </w:r>
      <w:r>
        <w:t xml:space="preserve">Businesses needing to refine products for UK regulatory compliance and diverse user demographics.</w:t>
      </w:r>
    </w:p>
    <w:p>
      <w:pPr>
        <w:numPr>
          <w:ilvl w:val="0"/>
          <w:numId w:val="1001"/>
        </w:numPr>
        <w:pStyle w:val="Compact"/>
      </w:pPr>
      <w:r>
        <w:rPr>
          <w:bCs/>
          <w:b/>
        </w:rPr>
        <w:t xml:space="preserve">Established Enterprises (e.g., banking, retail):</w:t>
      </w:r>
      <w:r>
        <w:t xml:space="preserve"> </w:t>
      </w:r>
      <w:r>
        <w:t xml:space="preserve">Legacy brands undergoing digital transformation with complex legacy systems.</w:t>
      </w:r>
    </w:p>
    <w:p>
      <w:pPr>
        <w:numPr>
          <w:ilvl w:val="0"/>
          <w:numId w:val="1001"/>
        </w:numPr>
        <w:pStyle w:val="Compact"/>
      </w:pPr>
      <w:r>
        <w:rPr>
          <w:bCs/>
          <w:b/>
        </w:rPr>
        <w:t xml:space="preserve">Creative Agencies:</w:t>
      </w:r>
      <w:r>
        <w:t xml:space="preserve"> </w:t>
      </w:r>
      <w:r>
        <w:t xml:space="preserve">London-based agencies seeking specialized</w:t>
      </w:r>
      <w:r>
        <w:t xml:space="preserve"> </w:t>
      </w:r>
      <w:r>
        <w:rPr>
          <w:bCs/>
          <w:b/>
        </w:rPr>
        <w:t xml:space="preserve">UX UI Designer</w:t>
      </w:r>
      <w:r>
        <w:t xml:space="preserve"> </w:t>
      </w:r>
      <w:r>
        <w:t xml:space="preserve">resources for client projects without full-time hires.</w:t>
      </w:r>
    </w:p>
    <w:bookmarkEnd w:id="22"/>
    <w:bookmarkStart w:id="23" w:name="unique-value-proposition"/>
    <w:p>
      <w:pPr>
        <w:pStyle w:val="Heading2"/>
      </w:pPr>
      <w:r>
        <w:t xml:space="preserve">Unique Value Proposition</w:t>
      </w:r>
    </w:p>
    <w:p>
      <w:pPr>
        <w:pStyle w:val="FirstParagraph"/>
      </w:pPr>
      <w:r>
        <w:t xml:space="preserve">Beyond standard design services, we offer a London-specific advantage: our team combines global UX best practices with hyperlocal market intelligence. We embed UK cultural nuances into every project—understanding London's unique user behaviors (e.g., mobile-first commuting patterns, diverse linguistic needs in multicultural neighborhoods). Our proprietary "London Design Framework" integrates GDPR compliance, accessibility standards (WCAG 2.1), and insights from London-specific user testing panels. This makes us the definitive</w:t>
      </w:r>
      <w:r>
        <w:t xml:space="preserve"> </w:t>
      </w:r>
      <w:r>
        <w:rPr>
          <w:bCs/>
          <w:b/>
        </w:rPr>
        <w:t xml:space="preserve">UX UI Designer</w:t>
      </w:r>
      <w:r>
        <w:t xml:space="preserve"> </w:t>
      </w:r>
      <w:r>
        <w:t xml:space="preserve">partner for brands aiming to resonate authentically in the UK capital.</w:t>
      </w:r>
    </w:p>
    <w:bookmarkEnd w:id="23"/>
    <w:bookmarkStart w:id="27" w:name="marketing-strategies-tactics"/>
    <w:p>
      <w:pPr>
        <w:pStyle w:val="Heading2"/>
      </w:pPr>
      <w:r>
        <w:t xml:space="preserve">Marketing Strategies &amp; Tactics</w:t>
      </w:r>
    </w:p>
    <w:bookmarkStart w:id="24" w:name="Xefe9d835de0a7be28eb1f54c6a326a69b41a2fe"/>
    <w:p>
      <w:pPr>
        <w:pStyle w:val="Heading3"/>
      </w:pPr>
      <w:r>
        <w:t xml:space="preserve">1. Digital Dominance: London-Centric Content Marketing</w:t>
      </w:r>
    </w:p>
    <w:p>
      <w:pPr>
        <w:pStyle w:val="FirstParagraph"/>
      </w:pPr>
      <w:r>
        <w:t xml:space="preserve">We'll create authoritative content addressing London-specific UX challenges through:</w:t>
      </w:r>
    </w:p>
    <w:p>
      <w:pPr>
        <w:numPr>
          <w:ilvl w:val="0"/>
          <w:numId w:val="1002"/>
        </w:numPr>
        <w:pStyle w:val="Compact"/>
      </w:pPr>
      <w:r>
        <w:rPr>
          <w:bCs/>
          <w:b/>
        </w:rPr>
        <w:t xml:space="preserve">London User Journey Maps:</w:t>
      </w:r>
      <w:r>
        <w:t xml:space="preserve"> </w:t>
      </w:r>
      <w:r>
        <w:t xml:space="preserve">Case studies on optimizing experiences for Tube commuters, West End shoppers, and Docklands professionals.</w:t>
      </w:r>
    </w:p>
    <w:p>
      <w:pPr>
        <w:numPr>
          <w:ilvl w:val="0"/>
          <w:numId w:val="1002"/>
        </w:numPr>
        <w:pStyle w:val="Compact"/>
      </w:pPr>
      <w:r>
        <w:rPr>
          <w:bCs/>
          <w:b/>
        </w:rPr>
        <w:t xml:space="preserve">Regulatory Compliance Guides:</w:t>
      </w:r>
      <w:r>
        <w:t xml:space="preserve"> </w:t>
      </w:r>
      <w:r>
        <w:t xml:space="preserve">Free resources on GDPR, UK Accessibility Standards (for public sector projects), and FCA requirements for fintech.</w:t>
      </w:r>
    </w:p>
    <w:p>
      <w:pPr>
        <w:numPr>
          <w:ilvl w:val="0"/>
          <w:numId w:val="1002"/>
        </w:numPr>
        <w:pStyle w:val="Compact"/>
      </w:pPr>
      <w:r>
        <w:rPr>
          <w:bCs/>
          <w:b/>
        </w:rPr>
        <w:t xml:space="preserve">Digital Campaigns:</w:t>
      </w:r>
      <w:r>
        <w:t xml:space="preserve"> </w:t>
      </w:r>
      <w:r>
        <w:t xml:space="preserve">Targeted LinkedIn ads focusing on London tech hubs (Shoreditch, Canary Wharf, King's Cross) using keywords like "UX UI Designer London" and "London digital transformation."</w:t>
      </w:r>
    </w:p>
    <w:bookmarkEnd w:id="24"/>
    <w:bookmarkStart w:id="25" w:name="X4ebb0c663cb28c8c5e3233df4b36e94a724218c"/>
    <w:p>
      <w:pPr>
        <w:pStyle w:val="Heading3"/>
      </w:pPr>
      <w:r>
        <w:t xml:space="preserve">2. Strategic Partnerships in United Kingdom London</w:t>
      </w:r>
    </w:p>
    <w:p>
      <w:pPr>
        <w:pStyle w:val="FirstParagraph"/>
      </w:pPr>
      <w:r>
        <w:t xml:space="preserve">Collaborate with key London ecosystem players:</w:t>
      </w:r>
    </w:p>
    <w:p>
      <w:pPr>
        <w:numPr>
          <w:ilvl w:val="0"/>
          <w:numId w:val="1003"/>
        </w:numPr>
        <w:pStyle w:val="Compact"/>
      </w:pPr>
      <w:r>
        <w:rPr>
          <w:bCs/>
          <w:b/>
        </w:rPr>
        <w:t xml:space="preserve">Tech Hubs:</w:t>
      </w:r>
      <w:r>
        <w:t xml:space="preserve"> </w:t>
      </w:r>
      <w:r>
        <w:t xml:space="preserve">Sponsor events at TechHub London, Level 39, and Founders Factory.</w:t>
      </w:r>
    </w:p>
    <w:p>
      <w:pPr>
        <w:numPr>
          <w:ilvl w:val="0"/>
          <w:numId w:val="1003"/>
        </w:numPr>
        <w:pStyle w:val="Compact"/>
      </w:pPr>
      <w:r>
        <w:rPr>
          <w:bCs/>
          <w:b/>
        </w:rPr>
        <w:t xml:space="preserve">Industry Associations:</w:t>
      </w:r>
      <w:r>
        <w:t xml:space="preserve"> </w:t>
      </w:r>
      <w:r>
        <w:t xml:space="preserve">Partner with BIMA (British Interactive Media Association) for exclusive workshops on "London User Behavior Analytics."</w:t>
      </w:r>
    </w:p>
    <w:p>
      <w:pPr>
        <w:numPr>
          <w:ilvl w:val="0"/>
          <w:numId w:val="1003"/>
        </w:numPr>
        <w:pStyle w:val="Compact"/>
      </w:pPr>
      <w:r>
        <w:rPr>
          <w:bCs/>
          <w:b/>
        </w:rPr>
        <w:t xml:space="preserve">Complementary Agencies:</w:t>
      </w:r>
      <w:r>
        <w:t xml:space="preserve"> </w:t>
      </w:r>
      <w:r>
        <w:t xml:space="preserve">Co-create service bundles with London-based development firms (e.g., "Full Stack + UX UI Designer" packages).</w:t>
      </w:r>
    </w:p>
    <w:bookmarkEnd w:id="25"/>
    <w:bookmarkStart w:id="26" w:name="community-building-in-london"/>
    <w:p>
      <w:pPr>
        <w:pStyle w:val="Heading3"/>
      </w:pPr>
      <w:r>
        <w:t xml:space="preserve">3. Community Building in London</w:t>
      </w:r>
    </w:p>
    <w:p>
      <w:pPr>
        <w:pStyle w:val="FirstParagraph"/>
      </w:pPr>
      <w:r>
        <w:t xml:space="preserve">Create organic buzz through:</w:t>
      </w:r>
    </w:p>
    <w:p>
      <w:pPr>
        <w:numPr>
          <w:ilvl w:val="0"/>
          <w:numId w:val="1004"/>
        </w:numPr>
        <w:pStyle w:val="Compact"/>
      </w:pPr>
      <w:r>
        <w:rPr>
          <w:bCs/>
          <w:b/>
        </w:rPr>
        <w:t xml:space="preserve">"London UX Breakfasts":</w:t>
      </w:r>
      <w:r>
        <w:t xml:space="preserve"> </w:t>
      </w:r>
      <w:r>
        <w:t xml:space="preserve">Monthly networking events at premium locations (e.g., The Shard, The Hoxton) featuring talks by local design leaders.</w:t>
      </w:r>
    </w:p>
    <w:p>
      <w:pPr>
        <w:numPr>
          <w:ilvl w:val="0"/>
          <w:numId w:val="1004"/>
        </w:numPr>
        <w:pStyle w:val="Compact"/>
      </w:pPr>
      <w:r>
        <w:rPr>
          <w:bCs/>
          <w:b/>
        </w:rPr>
        <w:t xml:space="preserve">University Collaborations:</w:t>
      </w:r>
      <w:r>
        <w:t xml:space="preserve"> </w:t>
      </w:r>
      <w:r>
        <w:t xml:space="preserve">Internship programs with UCL, LSE, and RCA Design School to source talent while building brand affinity.</w:t>
      </w:r>
    </w:p>
    <w:p>
      <w:pPr>
        <w:numPr>
          <w:ilvl w:val="0"/>
          <w:numId w:val="1004"/>
        </w:numPr>
        <w:pStyle w:val="Compact"/>
      </w:pPr>
      <w:r>
        <w:rPr>
          <w:bCs/>
          <w:b/>
        </w:rPr>
        <w:t xml:space="preserve">London Design Awards:</w:t>
      </w:r>
      <w:r>
        <w:t xml:space="preserve"> </w:t>
      </w:r>
      <w:r>
        <w:t xml:space="preserve">Launching a category for "Most London-Inspired Digital Product" in partnership with D&amp;AD.</w:t>
      </w:r>
    </w:p>
    <w:bookmarkEnd w:id="26"/>
    <w:bookmarkEnd w:id="27"/>
    <w:bookmarkStart w:id="28" w:name="competitive-differentiation"/>
    <w:p>
      <w:pPr>
        <w:pStyle w:val="Heading2"/>
      </w:pPr>
      <w:r>
        <w:t xml:space="preserve">Competitive Differentiation</w:t>
      </w:r>
    </w:p>
    <w:p>
      <w:pPr>
        <w:pStyle w:val="FirstParagraph"/>
      </w:pPr>
      <w:r>
        <w:t xml:space="preserve">While competitors like Superb and Fjord operate in London, our focus on granular UK market expertise sets us apart. Where others offer generic UX services, we provide:</w:t>
      </w:r>
    </w:p>
    <w:p>
      <w:pPr>
        <w:numPr>
          <w:ilvl w:val="0"/>
          <w:numId w:val="1005"/>
        </w:numPr>
        <w:pStyle w:val="Compact"/>
      </w:pPr>
      <w:r>
        <w:rPr>
          <w:bCs/>
          <w:b/>
        </w:rPr>
        <w:t xml:space="preserve">London-Specific Insights:</w:t>
      </w:r>
      <w:r>
        <w:t xml:space="preserve"> </w:t>
      </w:r>
      <w:r>
        <w:t xml:space="preserve">Data from 12 months of user testing across 50+ London neighborhoods.</w:t>
      </w:r>
    </w:p>
    <w:p>
      <w:pPr>
        <w:numPr>
          <w:ilvl w:val="0"/>
          <w:numId w:val="1005"/>
        </w:numPr>
        <w:pStyle w:val="Compact"/>
      </w:pPr>
      <w:r>
        <w:rPr>
          <w:bCs/>
          <w:b/>
        </w:rPr>
        <w:t xml:space="preserve">Regulatory Fluency:</w:t>
      </w:r>
      <w:r>
        <w:t xml:space="preserve"> </w:t>
      </w:r>
      <w:r>
        <w:t xml:space="preserve">Dedicated UK compliance team ensuring all designs meet local legal standards.</w:t>
      </w:r>
    </w:p>
    <w:p>
      <w:pPr>
        <w:numPr>
          <w:ilvl w:val="0"/>
          <w:numId w:val="1005"/>
        </w:numPr>
        <w:pStyle w:val="Compact"/>
      </w:pPr>
      <w:r>
        <w:rPr>
          <w:bCs/>
          <w:b/>
        </w:rPr>
        <w:t xml:space="preserve">Cultural Precision:</w:t>
      </w:r>
      <w:r>
        <w:t xml:space="preserve"> </w:t>
      </w:r>
      <w:r>
        <w:t xml:space="preserve">Designers who live and work in London, understanding regional accents, cultural references, and commuter behaviors.</w:t>
      </w:r>
    </w:p>
    <w:bookmarkEnd w:id="28"/>
    <w:bookmarkStart w:id="29" w:name="budget-allocation-first-year"/>
    <w:p>
      <w:pPr>
        <w:pStyle w:val="Heading2"/>
      </w:pPr>
      <w:r>
        <w:t xml:space="preserve">Budget Allocation (First Year)</w:t>
      </w:r>
    </w:p>
    <w:p>
      <w:pPr>
        <w:pStyle w:val="FirstParagraph"/>
      </w:pPr>
      <w:r>
        <w:t xml:space="preserve">Total Investment: £185,000</w:t>
      </w:r>
    </w:p>
    <w:p>
      <w:pPr>
        <w:numPr>
          <w:ilvl w:val="0"/>
          <w:numId w:val="1006"/>
        </w:numPr>
        <w:pStyle w:val="Compact"/>
      </w:pPr>
      <w:r>
        <w:rPr>
          <w:bCs/>
          <w:b/>
        </w:rPr>
        <w:t xml:space="preserve">Content &amp; Digital Marketing (45%):</w:t>
      </w:r>
      <w:r>
        <w:t xml:space="preserve"> </w:t>
      </w:r>
      <w:r>
        <w:t xml:space="preserve">£83,250 for SEO-optimized London-focused content, targeted ads, and analytics tools.</w:t>
      </w:r>
    </w:p>
    <w:p>
      <w:pPr>
        <w:numPr>
          <w:ilvl w:val="0"/>
          <w:numId w:val="1006"/>
        </w:numPr>
        <w:pStyle w:val="Compact"/>
      </w:pPr>
      <w:r>
        <w:rPr>
          <w:bCs/>
          <w:b/>
        </w:rPr>
        <w:t xml:space="preserve">Partnerships &amp; Events (35%):</w:t>
      </w:r>
      <w:r>
        <w:t xml:space="preserve"> </w:t>
      </w:r>
      <w:r>
        <w:t xml:space="preserve">£64,750 for sponsorships, venue costs for London events, and agency collaborations.</w:t>
      </w:r>
    </w:p>
    <w:p>
      <w:pPr>
        <w:numPr>
          <w:ilvl w:val="0"/>
          <w:numId w:val="1006"/>
        </w:numPr>
        <w:pStyle w:val="Compact"/>
      </w:pPr>
      <w:r>
        <w:rPr>
          <w:bCs/>
          <w:b/>
        </w:rPr>
        <w:t xml:space="preserve">Community Building (15%):</w:t>
      </w:r>
      <w:r>
        <w:t xml:space="preserve"> </w:t>
      </w:r>
      <w:r>
        <w:t xml:space="preserve">£27,750 for workshop materials, university programs, and award initiatives.</w:t>
      </w:r>
    </w:p>
    <w:p>
      <w:pPr>
        <w:numPr>
          <w:ilvl w:val="0"/>
          <w:numId w:val="1006"/>
        </w:numPr>
        <w:pStyle w:val="Compact"/>
      </w:pPr>
      <w:r>
        <w:rPr>
          <w:bCs/>
          <w:b/>
        </w:rPr>
        <w:t xml:space="preserve">Measurement &amp; Optimization (5%):</w:t>
      </w:r>
      <w:r>
        <w:t xml:space="preserve"> </w:t>
      </w:r>
      <w:r>
        <w:t xml:space="preserve">£9,250 for KPI tracking and agile strategy adjustments.</w:t>
      </w:r>
    </w:p>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Establish London-focused content hub; secure 3 strategic partnerships; launch first "London UX Breakfast."</w:t>
      </w:r>
    </w:p>
    <w:p>
      <w:pPr>
        <w:pStyle w:val="BodyText"/>
      </w:pPr>
      <w:r>
        <w:rPr>
          <w:bCs/>
          <w:b/>
        </w:rPr>
        <w:t xml:space="preserve">Months 4-6:</w:t>
      </w:r>
      <w:r>
        <w:t xml:space="preserve"> </w:t>
      </w:r>
      <w:r>
        <w:t xml:space="preserve">Execute targeted digital campaign; host inaugural London Design Awards; onboard first enterprise clients.</w:t>
      </w:r>
    </w:p>
    <w:p>
      <w:pPr>
        <w:pStyle w:val="BodyText"/>
      </w:pPr>
      <w:r>
        <w:rPr>
          <w:bCs/>
          <w:b/>
        </w:rPr>
        <w:t xml:space="preserve">Months 7-9:</w:t>
      </w:r>
      <w:r>
        <w:t xml:space="preserve"> </w:t>
      </w:r>
      <w:r>
        <w:t xml:space="preserve">Expand university collaborations; introduce regulatory compliance service bundle.</w:t>
      </w:r>
    </w:p>
    <w:p>
      <w:pPr>
        <w:pStyle w:val="BodyText"/>
      </w:pPr>
      <w:r>
        <w:rPr>
          <w:bCs/>
          <w:b/>
        </w:rPr>
        <w:t xml:space="preserve">Months 10-12:</w:t>
      </w:r>
      <w:r>
        <w:t xml:space="preserve"> </w:t>
      </w:r>
      <w:r>
        <w:t xml:space="preserve">Achieve 40% market share among new London design contracts; publish "London UX Benchmark Report."</w:t>
      </w:r>
    </w:p>
    <w:bookmarkEnd w:id="30"/>
    <w:bookmarkStart w:id="31" w:name="kpis-success-metrics"/>
    <w:p>
      <w:pPr>
        <w:pStyle w:val="Heading2"/>
      </w:pPr>
      <w:r>
        <w:t xml:space="preserve">KPIs &amp; Success Metrics</w:t>
      </w:r>
    </w:p>
    <w:p>
      <w:pPr>
        <w:pStyle w:val="FirstParagraph"/>
      </w:pPr>
      <w:r>
        <w:t xml:space="preserve">We measure success through London-specific indicators:</w:t>
      </w:r>
    </w:p>
    <w:p>
      <w:pPr>
        <w:numPr>
          <w:ilvl w:val="0"/>
          <w:numId w:val="1007"/>
        </w:numPr>
        <w:pStyle w:val="Compact"/>
      </w:pPr>
      <w:r>
        <w:rPr>
          <w:bCs/>
          <w:b/>
        </w:rPr>
        <w:t xml:space="preserve">Brand Visibility:</w:t>
      </w:r>
      <w:r>
        <w:t xml:space="preserve"> </w:t>
      </w:r>
      <w:r>
        <w:t xml:space="preserve">60% increase in "UX UI Designer London" organic search traffic within 12 months.</w:t>
      </w:r>
    </w:p>
    <w:p>
      <w:pPr>
        <w:numPr>
          <w:ilvl w:val="0"/>
          <w:numId w:val="1007"/>
        </w:numPr>
        <w:pStyle w:val="Compact"/>
      </w:pPr>
      <w:r>
        <w:rPr>
          <w:bCs/>
          <w:b/>
        </w:rPr>
        <w:t xml:space="preserve">Lead Quality:</w:t>
      </w:r>
      <w:r>
        <w:t xml:space="preserve"> </w:t>
      </w:r>
      <w:r>
        <w:t xml:space="preserve">35%+ conversion rate from qualified leads (vs. industry average of 20%).</w:t>
      </w:r>
    </w:p>
    <w:p>
      <w:pPr>
        <w:numPr>
          <w:ilvl w:val="0"/>
          <w:numId w:val="1007"/>
        </w:numPr>
        <w:pStyle w:val="Compact"/>
      </w:pPr>
      <w:r>
        <w:rPr>
          <w:bCs/>
          <w:b/>
        </w:rPr>
        <w:t xml:space="preserve">Cultural Resonance:</w:t>
      </w:r>
      <w:r>
        <w:t xml:space="preserve"> </w:t>
      </w:r>
      <w:r>
        <w:t xml:space="preserve">Client satisfaction scores &gt;4.7/5 on "London Market Understanding" in post-project surveys.</w:t>
      </w:r>
    </w:p>
    <w:p>
      <w:pPr>
        <w:numPr>
          <w:ilvl w:val="0"/>
          <w:numId w:val="1007"/>
        </w:numPr>
        <w:pStyle w:val="Compact"/>
      </w:pPr>
      <w:r>
        <w:rPr>
          <w:bCs/>
          <w:b/>
        </w:rPr>
        <w:t xml:space="preserve">Economic Impact:</w:t>
      </w:r>
      <w:r>
        <w:t xml:space="preserve"> </w:t>
      </w:r>
      <w:r>
        <w:t xml:space="preserve">Average client revenue uplift of 28% through improved UX (validated by case studies).</w:t>
      </w:r>
    </w:p>
    <w:bookmarkEnd w:id="31"/>
    <w:bookmarkStart w:id="32" w:name="conclusion-the-london-advantage"/>
    <w:p>
      <w:pPr>
        <w:pStyle w:val="Heading2"/>
      </w:pPr>
      <w:r>
        <w:t xml:space="preserve">Conclusion: The London Advantage</w:t>
      </w:r>
    </w:p>
    <w:p>
      <w:pPr>
        <w:pStyle w:val="FirstParagraph"/>
      </w:pPr>
      <w:r>
        <w:t xml:space="preserve">This Marketing Plan positions our firm not merely as a service provider but as an indispensable strategic partner for any business aiming to thrive in the dynamic, competitive landscape of</w:t>
      </w:r>
      <w:r>
        <w:t xml:space="preserve"> </w:t>
      </w:r>
      <w:r>
        <w:rPr>
          <w:bCs/>
          <w:b/>
        </w:rPr>
        <w:t xml:space="preserve">United Kingdom London</w:t>
      </w:r>
      <w:r>
        <w:t xml:space="preserve">. By embedding deep local expertise into every aspect of our</w:t>
      </w:r>
      <w:r>
        <w:t xml:space="preserve"> </w:t>
      </w:r>
      <w:r>
        <w:rPr>
          <w:bCs/>
          <w:b/>
        </w:rPr>
        <w:t xml:space="preserve">UX UI Designer</w:t>
      </w:r>
      <w:r>
        <w:t xml:space="preserve"> </w:t>
      </w:r>
      <w:r>
        <w:t xml:space="preserve">practice—from content creation to client onboarding—we transform design from a cost center into a growth engine. As London's digital economy continues its upward trajectory, this focused approach will secure our leadership in delivering user experiences that resonate authentically with the city's diverse population, driving measurable business outcomes while building an enduring brand presence across the UK capital.</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Premium UX UI Designer Services for United Kingdom London</dc:title>
  <dc:creator/>
  <dc:language>en</dc:language>
  <cp:keywords/>
  <dcterms:created xsi:type="dcterms:W3CDTF">2026-07-24T15:01:18Z</dcterms:created>
  <dcterms:modified xsi:type="dcterms:W3CDTF">2026-07-24T15:01:18Z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