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8" w:name="X2fcf700b2a009f0298a9a2e2940c1a49ef2a3e9"/>
    <w:p>
      <w:pPr>
        <w:pStyle w:val="Heading1"/>
      </w:pPr>
      <w:r>
        <w:t xml:space="preserve">Marketing Plan for Premium UX UI Designer Services in Uzbekistan Tashkent</w:t>
      </w:r>
    </w:p>
    <w:bookmarkStart w:id="20" w:name="executive-summary"/>
    <w:p>
      <w:pPr>
        <w:pStyle w:val="Heading2"/>
      </w:pPr>
      <w:r>
        <w:t xml:space="preserve">Executive Summary</w:t>
      </w:r>
    </w:p>
    <w:p>
      <w:pPr>
        <w:pStyle w:val="FirstParagraph"/>
      </w:pPr>
      <w:r>
        <w:t xml:space="preserve">This Marketing Plan outlines a strategic roadmap to establish and scale premium UX UI Designer services tailored specifically for the growing digital economy of Uzbekistan Tashkent. As Tashkent emerges as Central Asia's tech hub, driven by government initiatives like "Digital Uzbekistan 2030" and surging startup activity, demand for world-class user experience design is accelerating. This plan positions our agency as the leading</w:t>
      </w:r>
      <w:r>
        <w:t xml:space="preserve"> </w:t>
      </w:r>
      <w:r>
        <w:rPr>
          <w:bCs/>
          <w:b/>
        </w:rPr>
        <w:t xml:space="preserve">UX UI Designer</w:t>
      </w:r>
      <w:r>
        <w:t xml:space="preserve"> </w:t>
      </w:r>
      <w:r>
        <w:t xml:space="preserve">partner in</w:t>
      </w:r>
      <w:r>
        <w:t xml:space="preserve"> </w:t>
      </w:r>
      <w:r>
        <w:rPr>
          <w:bCs/>
          <w:b/>
        </w:rPr>
        <w:t xml:space="preserve">Uzbekistan Tashkent</w:t>
      </w:r>
      <w:r>
        <w:t xml:space="preserve">, addressing critical gaps in local digital transformation efforts while capturing both domestic and international client opportunities.</w:t>
      </w:r>
    </w:p>
    <w:bookmarkEnd w:id="20"/>
    <w:bookmarkStart w:id="21" w:name="Xb09dc52d3d89f76ab2cc0687c2b45613cfecbab"/>
    <w:p>
      <w:pPr>
        <w:pStyle w:val="Heading2"/>
      </w:pPr>
      <w:r>
        <w:t xml:space="preserve">Market Analysis: The Urgent Need for UX UI Designers in Tashkent</w:t>
      </w:r>
    </w:p>
    <w:p>
      <w:pPr>
        <w:pStyle w:val="FirstParagraph"/>
      </w:pPr>
      <w:r>
        <w:t xml:space="preserve">Tashkent's digital landscape is undergoing a revolution. With over 40% annual growth in IT startups (Ministry of Digital Development, 2023) and government support for digital exports exceeding $50 million annually, businesses urgently require intuitive, user-centered digital products. However, a severe shortage exists: only 15% of local tech firms integrate dedicated UX UI Designers into their workflows (Uzbekistan IT Association Survey). Most rely on generic developers or offshore teams, resulting in high user churn and lost revenue. This gap presents an unprecedented opportunity for a</w:t>
      </w:r>
      <w:r>
        <w:t xml:space="preserve"> </w:t>
      </w:r>
      <w:r>
        <w:rPr>
          <w:bCs/>
          <w:b/>
        </w:rPr>
        <w:t xml:space="preserve">UX UI Designer</w:t>
      </w:r>
      <w:r>
        <w:t xml:space="preserve"> </w:t>
      </w:r>
      <w:r>
        <w:t xml:space="preserve">service provider deeply embedded in</w:t>
      </w:r>
      <w:r>
        <w:t xml:space="preserve"> </w:t>
      </w:r>
      <w:r>
        <w:rPr>
          <w:bCs/>
          <w:b/>
        </w:rPr>
        <w:t xml:space="preserve">Uzbekistan Tashkent</w:t>
      </w:r>
      <w:r>
        <w:t xml:space="preserve">'s ecosystem.</w:t>
      </w:r>
    </w:p>
    <w:bookmarkEnd w:id="21"/>
    <w:bookmarkStart w:id="22" w:name="Xd51fe56774ae34989974f999a4d240212a6045a"/>
    <w:p>
      <w:pPr>
        <w:pStyle w:val="Heading2"/>
      </w:pPr>
      <w:r>
        <w:t xml:space="preserve">Target Audience Segmentation for UX UI Designer Services</w:t>
      </w:r>
    </w:p>
    <w:p>
      <w:pPr>
        <w:pStyle w:val="FirstParagraph"/>
      </w:pPr>
      <w:r>
        <w:t xml:space="preserve">We focus on two high-value segments within the Tashkent market:</w:t>
      </w:r>
    </w:p>
    <w:p>
      <w:pPr>
        <w:numPr>
          <w:ilvl w:val="0"/>
          <w:numId w:val="1001"/>
        </w:numPr>
        <w:pStyle w:val="Compact"/>
      </w:pPr>
      <w:r>
        <w:rPr>
          <w:bCs/>
          <w:b/>
        </w:rPr>
        <w:t xml:space="preserve">Local SMEs &amp; Startups (60% of target):</w:t>
      </w:r>
      <w:r>
        <w:t xml:space="preserve"> </w:t>
      </w:r>
      <w:r>
        <w:t xml:space="preserve">E-commerce platforms (e.g., Uzum, Momo), fintech apps, and healthtech ventures needing intuitive mobile interfaces for Uzbek consumers. They seek cost-effective local expertise that understands cultural nuances (e.g., language preferences: Uzbek/Russian/Latin script support).</w:t>
      </w:r>
    </w:p>
    <w:p>
      <w:pPr>
        <w:numPr>
          <w:ilvl w:val="0"/>
          <w:numId w:val="1001"/>
        </w:numPr>
        <w:pStyle w:val="Compact"/>
      </w:pPr>
      <w:r>
        <w:rPr>
          <w:bCs/>
          <w:b/>
        </w:rPr>
        <w:t xml:space="preserve">International Clients Expanding to Central Asia (40% of target):</w:t>
      </w:r>
      <w:r>
        <w:t xml:space="preserve"> </w:t>
      </w:r>
      <w:r>
        <w:t xml:space="preserve">Global tech firms entering Uzbekistan markets requiring localized UX research, wireframing, and prototyping to comply with local user behavior and regulations. They prioritize seamless collaboration with Tashkent-based</w:t>
      </w:r>
      <w:r>
        <w:t xml:space="preserve"> </w:t>
      </w:r>
      <w:r>
        <w:rPr>
          <w:bCs/>
          <w:b/>
        </w:rPr>
        <w:t xml:space="preserve">UX UI Designer</w:t>
      </w:r>
      <w:r>
        <w:t xml:space="preserve">s offering timezone alignment.</w:t>
      </w:r>
    </w:p>
    <w:bookmarkEnd w:id="22"/>
    <w:bookmarkStart w:id="23" w:name="X417bd1e5759d8e89305ae796b7b95de21638aea"/>
    <w:p>
      <w:pPr>
        <w:pStyle w:val="Heading2"/>
      </w:pPr>
      <w:r>
        <w:t xml:space="preserve">Unique Value Proposition: Why Choose Our UX UI Design in Tashkent?</w:t>
      </w:r>
    </w:p>
    <w:p>
      <w:pPr>
        <w:pStyle w:val="FirstParagraph"/>
      </w:pPr>
      <w:r>
        <w:t xml:space="preserve">We deliver more than standard design; we provide a strategic partnership. Our agency combines:</w:t>
      </w:r>
    </w:p>
    <w:p>
      <w:pPr>
        <w:numPr>
          <w:ilvl w:val="0"/>
          <w:numId w:val="1002"/>
        </w:numPr>
        <w:pStyle w:val="Compact"/>
      </w:pPr>
      <w:r>
        <w:rPr>
          <w:bCs/>
          <w:b/>
        </w:rPr>
        <w:t xml:space="preserve">Cultural Intelligence:</w:t>
      </w:r>
      <w:r>
        <w:t xml:space="preserve"> </w:t>
      </w:r>
      <w:r>
        <w:t xml:space="preserve">Deep understanding of Uzbek user behavior, communication styles, and digital literacy levels—critical for designing apps that resonate in Tashkent households.</w:t>
      </w:r>
    </w:p>
    <w:p>
      <w:pPr>
        <w:numPr>
          <w:ilvl w:val="0"/>
          <w:numId w:val="1002"/>
        </w:numPr>
        <w:pStyle w:val="Compact"/>
      </w:pPr>
      <w:r>
        <w:rPr>
          <w:bCs/>
          <w:b/>
        </w:rPr>
        <w:t xml:space="preserve">Speed &amp; Cost Efficiency:</w:t>
      </w:r>
      <w:r>
        <w:t xml:space="preserve"> </w:t>
      </w:r>
      <w:r>
        <w:t xml:space="preserve">30% faster delivery than offshore competitors due to local timezone alignment and reduced communication friction. Competitive rates 25% below Western agencies.</w:t>
      </w:r>
    </w:p>
    <w:p>
      <w:pPr>
        <w:numPr>
          <w:ilvl w:val="0"/>
          <w:numId w:val="1002"/>
        </w:numPr>
        <w:pStyle w:val="Compact"/>
      </w:pPr>
      <w:r>
        <w:rPr>
          <w:bCs/>
          <w:b/>
        </w:rPr>
        <w:t xml:space="preserve">End-to-End Integration:</w:t>
      </w:r>
      <w:r>
        <w:t xml:space="preserve"> </w:t>
      </w:r>
      <w:r>
        <w:t xml:space="preserve">From user research in Tashkent neighborhoods to high-fidelity prototyping, ensuring seamless adoption of our</w:t>
      </w:r>
      <w:r>
        <w:t xml:space="preserve"> </w:t>
      </w:r>
      <w:r>
        <w:rPr>
          <w:bCs/>
          <w:b/>
        </w:rPr>
        <w:t xml:space="preserve">UX UI Designer</w:t>
      </w:r>
      <w:r>
        <w:t xml:space="preserve"> </w:t>
      </w:r>
      <w:r>
        <w:t xml:space="preserve">solutions within local business workflows.</w:t>
      </w:r>
    </w:p>
    <w:bookmarkEnd w:id="23"/>
    <w:bookmarkStart w:id="24" w:name="X94f88caa22e54f05fea82ab716fd4efbc0518a7"/>
    <w:p>
      <w:pPr>
        <w:pStyle w:val="Heading2"/>
      </w:pPr>
      <w:r>
        <w:t xml:space="preserve">Marketing Strategies &amp; Tactics for Tashkent Market Penetration</w:t>
      </w:r>
    </w:p>
    <w:p>
      <w:pPr>
        <w:pStyle w:val="FirstParagraph"/>
      </w:pPr>
      <w:r>
        <w:rPr>
          <w:bCs/>
          <w:b/>
        </w:rPr>
        <w:t xml:space="preserve">Pricing Strategy:</w:t>
      </w:r>
      <w:r>
        <w:t xml:space="preserve"> </w:t>
      </w:r>
      <w:r>
        <w:t xml:space="preserve">Tiered service packages (Essential, Growth, Enterprise) with transparent pricing in USD/UZS. Introductory offer: Free UX Audit for first 10 local Tashkent clients.</w:t>
      </w:r>
    </w:p>
    <w:p>
      <w:pPr>
        <w:pStyle w:val="BodyText"/>
      </w:pPr>
      <w:r>
        <w:rPr>
          <w:bCs/>
          <w:b/>
        </w:rPr>
        <w:t xml:space="preserve">Digital Marketing (70% of budget):</w:t>
      </w:r>
    </w:p>
    <w:p>
      <w:pPr>
        <w:numPr>
          <w:ilvl w:val="0"/>
          <w:numId w:val="1003"/>
        </w:numPr>
        <w:pStyle w:val="Compact"/>
      </w:pPr>
      <w:r>
        <w:t xml:space="preserve">Google Ads targeting keywords: "UX UI Designer Tashkent," "Mobile App Design Uzbekistan," "Digital Transformation Agency Uzbekistan."</w:t>
      </w:r>
    </w:p>
    <w:p>
      <w:pPr>
        <w:numPr>
          <w:ilvl w:val="0"/>
          <w:numId w:val="1003"/>
        </w:numPr>
        <w:pStyle w:val="Compact"/>
      </w:pPr>
      <w:r>
        <w:t xml:space="preserve">LinkedIn campaigns targeting CTOs &amp; Product Managers in Tashkent tech hubs (IT Park Tashkent, StartUp Hub).</w:t>
      </w:r>
    </w:p>
    <w:p>
      <w:pPr>
        <w:numPr>
          <w:ilvl w:val="0"/>
          <w:numId w:val="1003"/>
        </w:numPr>
        <w:pStyle w:val="Compact"/>
      </w:pPr>
      <w:r>
        <w:t xml:space="preserve">Localized content: Blog series on "Why UX Matters for Uzum-Style E-commerce Success" addressing Tashkent-specific challenges.</w:t>
      </w:r>
    </w:p>
    <w:p>
      <w:pPr>
        <w:pStyle w:val="FirstParagraph"/>
      </w:pPr>
      <w:r>
        <w:rPr>
          <w:bCs/>
          <w:b/>
        </w:rPr>
        <w:t xml:space="preserve">Offline &amp; Community Engagement (30% of budget):</w:t>
      </w:r>
    </w:p>
    <w:p>
      <w:pPr>
        <w:numPr>
          <w:ilvl w:val="0"/>
          <w:numId w:val="1004"/>
        </w:numPr>
        <w:pStyle w:val="Compact"/>
      </w:pPr>
      <w:r>
        <w:t xml:space="preserve">Sponsorship of Tashkent Tech Summit &amp; Digital Innovation Week (annual events drawing 1,500+ attendees).</w:t>
      </w:r>
    </w:p>
    <w:p>
      <w:pPr>
        <w:numPr>
          <w:ilvl w:val="0"/>
          <w:numId w:val="1004"/>
        </w:numPr>
        <w:pStyle w:val="Compact"/>
      </w:pPr>
      <w:r>
        <w:t xml:space="preserve">Free workshops: "Building User-Centric Apps for Uzbekistan’s Mobile-First Consumers" at Tashkent State University.</w:t>
      </w:r>
    </w:p>
    <w:p>
      <w:pPr>
        <w:numPr>
          <w:ilvl w:val="0"/>
          <w:numId w:val="1004"/>
        </w:numPr>
        <w:pStyle w:val="Compact"/>
      </w:pPr>
      <w:r>
        <w:t xml:space="preserve">Partnerships with IT Park Tashkent for co-branded UX design challenges.</w:t>
      </w:r>
    </w:p>
    <w:bookmarkEnd w:id="24"/>
    <w:bookmarkStart w:id="25"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w:t>
            </w:r>
          </w:p>
        </w:tc>
        <w:tc>
          <w:tcPr/>
          <w:p>
            <w:pPr>
              <w:pStyle w:val="Compact"/>
              <w:jc w:val="left"/>
            </w:pPr>
            <w:r>
              <w:t xml:space="preserve">Launch localized website (Uzbek/Russian/English), secure 5 pilot clients via workshops, finalize IT Park partnership.</w:t>
            </w:r>
          </w:p>
        </w:tc>
      </w:tr>
      <w:tr>
        <w:tc>
          <w:tcPr/>
          <w:p>
            <w:pPr>
              <w:pStyle w:val="Compact"/>
              <w:jc w:val="left"/>
            </w:pPr>
            <w:r>
              <w:t xml:space="preserve">Q2</w:t>
            </w:r>
          </w:p>
        </w:tc>
        <w:tc>
          <w:tcPr/>
          <w:p>
            <w:pPr>
              <w:pStyle w:val="Compact"/>
              <w:jc w:val="left"/>
            </w:pPr>
            <w:r>
              <w:t xml:space="preserve">Execute Google Ads campaign, host first Tashkent UX summit workshop, onboard international client from EU.</w:t>
            </w:r>
          </w:p>
        </w:tc>
      </w:tr>
      <w:tr>
        <w:tc>
          <w:tcPr/>
          <w:p>
            <w:pPr>
              <w:pStyle w:val="Compact"/>
              <w:jc w:val="left"/>
            </w:pPr>
            <w:r>
              <w:t xml:space="preserve">Q3</w:t>
            </w:r>
          </w:p>
        </w:tc>
        <w:tc>
          <w:tcPr/>
          <w:p>
            <w:pPr>
              <w:pStyle w:val="Compact"/>
              <w:jc w:val="left"/>
            </w:pPr>
            <w:r>
              <w:t xml:space="preserve">Expand service offerings with AI-powered UX analytics tailored for Uzbek market data, launch referral program for local SMEs.</w:t>
            </w:r>
          </w:p>
        </w:tc>
      </w:tr>
      <w:tr>
        <w:tc>
          <w:tcPr/>
          <w:p>
            <w:pPr>
              <w:pStyle w:val="Compact"/>
              <w:jc w:val="left"/>
            </w:pPr>
            <w:r>
              <w:t xml:space="preserve">Q4</w:t>
            </w:r>
          </w:p>
        </w:tc>
        <w:tc>
          <w:tcPr/>
          <w:p>
            <w:pPr>
              <w:pStyle w:val="Compact"/>
              <w:jc w:val="left"/>
            </w:pPr>
            <w:r>
              <w:t xml:space="preserve">Achieve 40% market share among Tashkent-based UX UI Designer agencies, publish "Tashkent Digital User Behavior Report."</w:t>
            </w:r>
          </w:p>
        </w:tc>
      </w:tr>
    </w:tbl>
    <w:bookmarkEnd w:id="25"/>
    <w:bookmarkStart w:id="26" w:name="performance-metrics-kpis"/>
    <w:p>
      <w:pPr>
        <w:pStyle w:val="Heading2"/>
      </w:pPr>
      <w:r>
        <w:t xml:space="preserve">Performance Metrics &amp; KPIs</w:t>
      </w:r>
    </w:p>
    <w:p>
      <w:pPr>
        <w:pStyle w:val="FirstParagraph"/>
      </w:pPr>
      <w:r>
        <w:t xml:space="preserve">We measure success through metrics directly tied to the Tashkent market:</w:t>
      </w:r>
    </w:p>
    <w:p>
      <w:pPr>
        <w:numPr>
          <w:ilvl w:val="0"/>
          <w:numId w:val="1005"/>
        </w:numPr>
        <w:pStyle w:val="Compact"/>
      </w:pPr>
      <w:r>
        <w:rPr>
          <w:bCs/>
          <w:b/>
        </w:rPr>
        <w:t xml:space="preserve">Client Acquisition:</w:t>
      </w:r>
      <w:r>
        <w:t xml:space="preserve"> </w:t>
      </w:r>
      <w:r>
        <w:t xml:space="preserve">15 new clients in Tashkent by Q3 (target: 60% local SMEs, 40% international).</w:t>
      </w:r>
    </w:p>
    <w:p>
      <w:pPr>
        <w:numPr>
          <w:ilvl w:val="0"/>
          <w:numId w:val="1005"/>
        </w:numPr>
        <w:pStyle w:val="Compact"/>
      </w:pPr>
      <w:r>
        <w:rPr>
          <w:bCs/>
          <w:b/>
        </w:rPr>
        <w:t xml:space="preserve">Market Positioning:</w:t>
      </w:r>
      <w:r>
        <w:t xml:space="preserve"> </w:t>
      </w:r>
      <w:r>
        <w:t xml:space="preserve">Achieve #1 ranking for "UX UI Designer" in Tashkent on Google Search within 9 months.</w:t>
      </w:r>
    </w:p>
    <w:p>
      <w:pPr>
        <w:numPr>
          <w:ilvl w:val="0"/>
          <w:numId w:val="1005"/>
        </w:numPr>
        <w:pStyle w:val="Compact"/>
      </w:pPr>
      <w:r>
        <w:rPr>
          <w:bCs/>
          <w:b/>
        </w:rPr>
        <w:t xml:space="preserve">Client Retention:</w:t>
      </w:r>
      <w:r>
        <w:t xml:space="preserve"> </w:t>
      </w:r>
      <w:r>
        <w:t xml:space="preserve">85% renewal rate by Q4 through value-added UX training sessions.</w:t>
      </w:r>
    </w:p>
    <w:p>
      <w:pPr>
        <w:numPr>
          <w:ilvl w:val="0"/>
          <w:numId w:val="1005"/>
        </w:numPr>
        <w:pStyle w:val="Compact"/>
      </w:pPr>
      <w:r>
        <w:rPr>
          <w:bCs/>
          <w:b/>
        </w:rPr>
        <w:t xml:space="preserve">Economic Impact:</w:t>
      </w:r>
      <w:r>
        <w:t xml:space="preserve"> </w:t>
      </w:r>
      <w:r>
        <w:t xml:space="preserve">Documented client case studies showing average 35% reduction in user drop-off rates for Tashkent-based apps.</w:t>
      </w:r>
    </w:p>
    <w:bookmarkEnd w:id="26"/>
    <w:bookmarkStart w:id="27" w:name="Xd797c88d877d606467792e3452d507dffea94d4"/>
    <w:p>
      <w:pPr>
        <w:pStyle w:val="Heading2"/>
      </w:pPr>
      <w:r>
        <w:t xml:space="preserve">Conclusion: Leading the UX UI Revolution in Uzbekistan Tashkent</w:t>
      </w:r>
    </w:p>
    <w:p>
      <w:pPr>
        <w:pStyle w:val="FirstParagraph"/>
      </w:pPr>
      <w:r>
        <w:t xml:space="preserve">The demand for expert</w:t>
      </w:r>
      <w:r>
        <w:t xml:space="preserve"> </w:t>
      </w:r>
      <w:r>
        <w:rPr>
          <w:bCs/>
          <w:b/>
        </w:rPr>
        <w:t xml:space="preserve">UX UI Designer</w:t>
      </w:r>
      <w:r>
        <w:t xml:space="preserve"> </w:t>
      </w:r>
      <w:r>
        <w:t xml:space="preserve">services in</w:t>
      </w:r>
      <w:r>
        <w:t xml:space="preserve"> </w:t>
      </w:r>
      <w:r>
        <w:rPr>
          <w:bCs/>
          <w:b/>
        </w:rPr>
        <w:t xml:space="preserve">Uzbekistan Tashkent</w:t>
      </w:r>
      <w:r>
        <w:t xml:space="preserve"> </w:t>
      </w:r>
      <w:r>
        <w:t xml:space="preserve">is not just growing—it is mission-critical for businesses competing in the digital age. This Marketing Plan leverages Tashkent's unique market dynamics, cultural context, and rapid digital adoption to position our agency as the indispensable partner for brands seeking user-centered success. By embedding ourselves within Tashkent's tech community and delivering culturally fluent design solutions, we will transform how businesses across Uzbekistan approach digital experience—turning UX from a cost center into a revenue engine. The time to lead is now; let’s build Tashkent’s digital future, together.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Uzbekistan Tashkent</dc:title>
  <dc:creator/>
  <dc:language>en</dc:language>
  <cp:keywords/>
  <dcterms:created xsi:type="dcterms:W3CDTF">2026-07-24T04:57:15Z</dcterms:created>
  <dcterms:modified xsi:type="dcterms:W3CDTF">2026-07-24T04:57:15Z</dcterms:modified>
</cp:coreProperties>
</file>

<file path=docProps/custom.xml><?xml version="1.0" encoding="utf-8"?>
<Properties xmlns="http://schemas.openxmlformats.org/officeDocument/2006/custom-properties" xmlns:vt="http://schemas.openxmlformats.org/officeDocument/2006/docPropsVTypes"/>
</file>