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Veterinary</w:t>
      </w:r>
      <w:r>
        <w:t xml:space="preserve"> </w:t>
      </w:r>
      <w:r>
        <w:t xml:space="preserve">Clinic</w:t>
      </w:r>
      <w:r>
        <w:t xml:space="preserve"> </w:t>
      </w:r>
      <w:r>
        <w:t xml:space="preserve">in</w:t>
      </w:r>
      <w:r>
        <w:t xml:space="preserve"> </w:t>
      </w:r>
      <w:r>
        <w:t xml:space="preserve">Medellín,</w:t>
      </w:r>
      <w:r>
        <w:t xml:space="preserve"> </w:t>
      </w:r>
      <w:r>
        <w:t xml:space="preserve">Colombia</w:t>
      </w:r>
    </w:p>
    <w:bookmarkStart w:id="32" w:name="Xdaf0e3a333945fcbae9bc4364dadd43b69e79c4"/>
    <w:p>
      <w:pPr>
        <w:pStyle w:val="Heading1"/>
      </w:pPr>
      <w:r>
        <w:t xml:space="preserve">Comprehensive Marketing Plan: Launching "VitalPaws Medellín" – A Premium Veterinary Clinic in Colombia's Urban Heart</w:t>
      </w:r>
    </w:p>
    <w:bookmarkStart w:id="20" w:name="executive-summary"/>
    <w:p>
      <w:pPr>
        <w:pStyle w:val="Heading2"/>
      </w:pPr>
      <w:r>
        <w:t xml:space="preserve">Executive Summary</w:t>
      </w:r>
    </w:p>
    <w:p>
      <w:pPr>
        <w:pStyle w:val="FirstParagraph"/>
      </w:pPr>
      <w:r>
        <w:t xml:space="preserve">This Marketing Plan outlines the strategic launch and growth framework for "VitalPaws Medellín," a state-of-the-art veterinary clinic targeting pet owners across Colombia's second-largest city. Designed specifically for Medellín's unique urban, cultural, and economic landscape, this plan addresses the critical gap in accessible, high-quality veterinary care while leveraging local community dynamics. With pet ownership surging by 15% annually in Medellín (Colombian Association of Pet Owners - ACOPET 2023), VitalPaws positions itself as the trusted partner for holistic animal healthcare, blending cutting-edge medical services with culturally resonant community engagement. The plan prioritizes sustainable growth within Colombia Medellín's vibrant neighborhoods, ensuring long-term relevance and market leadership.</w:t>
      </w:r>
    </w:p>
    <w:bookmarkEnd w:id="20"/>
    <w:bookmarkStart w:id="21" w:name="X282f0748d31b6cfc849c51e5332eccb3329400d"/>
    <w:p>
      <w:pPr>
        <w:pStyle w:val="Heading2"/>
      </w:pPr>
      <w:r>
        <w:t xml:space="preserve">Market Analysis: Understanding Colombia Medellín's Veterinary Landscape</w:t>
      </w:r>
    </w:p>
    <w:p>
      <w:pPr>
        <w:pStyle w:val="FirstParagraph"/>
      </w:pPr>
      <w:r>
        <w:t xml:space="preserve">Medellín presents a dynamic yet underserved veterinary market. While pet ownership is deeply embedded in Colombian culture—with 45% of households owning at least one pet (DANE 2023)—access to specialized care remains uneven. Traditional clinics often lack modern facilities, digital integration, or culturally attuned service models. Key challenges include:</w:t>
      </w:r>
    </w:p>
    <w:p>
      <w:pPr>
        <w:numPr>
          <w:ilvl w:val="0"/>
          <w:numId w:val="1001"/>
        </w:numPr>
        <w:pStyle w:val="Compact"/>
      </w:pPr>
      <w:r>
        <w:rPr>
          <w:bCs/>
          <w:b/>
        </w:rPr>
        <w:t xml:space="preserve">Urban Fragmentation:</w:t>
      </w:r>
      <w:r>
        <w:t xml:space="preserve"> </w:t>
      </w:r>
      <w:r>
        <w:t xml:space="preserve">Medellín's hillside neighborhoods (e.g., El Poblado, Laureles, Comuna 13) create logistical barriers for pet owners seeking care.</w:t>
      </w:r>
    </w:p>
    <w:p>
      <w:pPr>
        <w:numPr>
          <w:ilvl w:val="0"/>
          <w:numId w:val="1001"/>
        </w:numPr>
        <w:pStyle w:val="Compact"/>
      </w:pPr>
      <w:r>
        <w:rPr>
          <w:bCs/>
          <w:b/>
        </w:rPr>
        <w:t xml:space="preserve">Cultural Nuances:</w:t>
      </w:r>
      <w:r>
        <w:t xml:space="preserve"> </w:t>
      </w:r>
      <w:r>
        <w:t xml:space="preserve">Colombian pet owners prioritize personal relationships with veterinarians and value preventive care education over reactive treatment.</w:t>
      </w:r>
    </w:p>
    <w:p>
      <w:pPr>
        <w:numPr>
          <w:ilvl w:val="0"/>
          <w:numId w:val="1001"/>
        </w:numPr>
        <w:pStyle w:val="Compact"/>
      </w:pPr>
      <w:r>
        <w:rPr>
          <w:bCs/>
          <w:b/>
        </w:rPr>
        <w:t xml:space="preserve">Competitive Gap:</w:t>
      </w:r>
      <w:r>
        <w:t xml:space="preserve"> </w:t>
      </w:r>
      <w:r>
        <w:t xml:space="preserve">Most clinics focus on basic procedures; none offer integrated telehealth, multilingual support (critical for expats), or community wellness programs tailored to Medellín's ecology.</w:t>
      </w:r>
    </w:p>
    <w:bookmarkEnd w:id="21"/>
    <w:bookmarkStart w:id="22" w:name="target-audience-defined-for-medellín"/>
    <w:p>
      <w:pPr>
        <w:pStyle w:val="Heading2"/>
      </w:pPr>
      <w:r>
        <w:t xml:space="preserve">Target Audience: Defined for Medellín</w:t>
      </w:r>
    </w:p>
    <w:p>
      <w:pPr>
        <w:pStyle w:val="FirstParagraph"/>
      </w:pPr>
      <w:r>
        <w:t xml:space="preserve">VitalPaws targets two primary segments within Colombia Medellín:</w:t>
      </w:r>
    </w:p>
    <w:p>
      <w:pPr>
        <w:numPr>
          <w:ilvl w:val="0"/>
          <w:numId w:val="1002"/>
        </w:numPr>
        <w:pStyle w:val="Compact"/>
      </w:pPr>
      <w:r>
        <w:rPr>
          <w:bCs/>
          <w:b/>
        </w:rPr>
        <w:t xml:space="preserve">Urban Professionals (30-45 years):</w:t>
      </w:r>
      <w:r>
        <w:t xml:space="preserve"> </w:t>
      </w:r>
      <w:r>
        <w:t xml:space="preserve">Affluent residents in El Poblado, Laureles, and Parque Arvi. They seek premium services for dogs/cats, prioritize convenience (e.g., mobile app bookings), and value English/Spanish bilingual care due to Medellín's growing expat community.</w:t>
      </w:r>
    </w:p>
    <w:p>
      <w:pPr>
        <w:numPr>
          <w:ilvl w:val="0"/>
          <w:numId w:val="1002"/>
        </w:numPr>
        <w:pStyle w:val="Compact"/>
      </w:pPr>
      <w:r>
        <w:rPr>
          <w:bCs/>
          <w:b/>
        </w:rPr>
        <w:t xml:space="preserve">Family-Oriented Residents (25-40 years):</w:t>
      </w:r>
      <w:r>
        <w:t xml:space="preserve"> </w:t>
      </w:r>
      <w:r>
        <w:t xml:space="preserve">Families in Comunas like Belén or Robledo. They emphasize preventive care, trust in local vets, and affordability—seeking clinics that host free vaccination drives at public parks.</w:t>
      </w:r>
    </w:p>
    <w:bookmarkEnd w:id="22"/>
    <w:bookmarkStart w:id="23" w:name="X09a373df911e5da85ec414dc3fe20419fcc3e10"/>
    <w:p>
      <w:pPr>
        <w:pStyle w:val="Heading2"/>
      </w:pPr>
      <w:r>
        <w:t xml:space="preserve">Marketing Objectives for Colombia Medellín (Year 1)</w:t>
      </w:r>
    </w:p>
    <w:p>
      <w:pPr>
        <w:pStyle w:val="FirstParagraph"/>
      </w:pPr>
      <w:r>
        <w:t xml:space="preserve">Specific, measurable goals aligned with Medellín's context:</w:t>
      </w:r>
    </w:p>
    <w:p>
      <w:pPr>
        <w:numPr>
          <w:ilvl w:val="0"/>
          <w:numId w:val="1003"/>
        </w:numPr>
        <w:pStyle w:val="Compact"/>
      </w:pPr>
      <w:r>
        <w:t xml:space="preserve">Achieve 35% market share among premium clinics in the metro area within 18 months.</w:t>
      </w:r>
    </w:p>
    <w:p>
      <w:pPr>
        <w:numPr>
          <w:ilvl w:val="0"/>
          <w:numId w:val="1003"/>
        </w:numPr>
        <w:pStyle w:val="Compact"/>
      </w:pPr>
      <w:r>
        <w:t xml:space="preserve">Secure partnerships with 15+ local businesses (pet stores, dog parks) for cross-promotion across Colombia Medellín.</w:t>
      </w:r>
    </w:p>
    <w:p>
      <w:pPr>
        <w:numPr>
          <w:ilvl w:val="0"/>
          <w:numId w:val="1003"/>
        </w:numPr>
        <w:pStyle w:val="Compact"/>
      </w:pPr>
      <w:r>
        <w:t xml:space="preserve">Attain a 4.7/5 average rating on Google Maps and Facebook by leveraging Medellín's active social media culture.</w:t>
      </w:r>
    </w:p>
    <w:p>
      <w:pPr>
        <w:numPr>
          <w:ilvl w:val="0"/>
          <w:numId w:val="1003"/>
        </w:numPr>
        <w:pStyle w:val="Compact"/>
      </w:pPr>
      <w:r>
        <w:t xml:space="preserve">Drive 20% of new clients via referral programs anchored in neighborhood associations (e.g., "VitalPaws Ambassadors" in each barrio).</w:t>
      </w:r>
    </w:p>
    <w:bookmarkEnd w:id="23"/>
    <w:bookmarkStart w:id="27" w:name="Xaf1615dbc8abf4d8ff84f0ef063274ec7ee3aee"/>
    <w:p>
      <w:pPr>
        <w:pStyle w:val="Heading2"/>
      </w:pPr>
      <w:r>
        <w:t xml:space="preserve">Integrated Marketing Strategy: Rooted in Medellín</w:t>
      </w:r>
    </w:p>
    <w:p>
      <w:pPr>
        <w:pStyle w:val="FirstParagraph"/>
      </w:pPr>
      <w:r>
        <w:t xml:space="preserve">Our approach merges digital innovation with hyper-local community action:</w:t>
      </w:r>
    </w:p>
    <w:bookmarkStart w:id="24" w:name="X52f65564e12f66f0b7cec4e3cd749958646918c"/>
    <w:p>
      <w:pPr>
        <w:pStyle w:val="Heading3"/>
      </w:pPr>
      <w:r>
        <w:t xml:space="preserve">1. Product &amp; Service Differentiation (Veterinarian Focus)</w:t>
      </w:r>
    </w:p>
    <w:p>
      <w:pPr>
        <w:numPr>
          <w:ilvl w:val="0"/>
          <w:numId w:val="1004"/>
        </w:numPr>
        <w:pStyle w:val="Compact"/>
      </w:pPr>
      <w:r>
        <w:rPr>
          <w:bCs/>
          <w:b/>
        </w:rPr>
        <w:t xml:space="preserve">Premium Preventive Packages:</w:t>
      </w:r>
      <w:r>
        <w:t xml:space="preserve"> </w:t>
      </w:r>
      <w:r>
        <w:t xml:space="preserve">"Cuidado Integral" bundles (e.g., vaccinations + dental check + nutrition consult) priced 20% below competitors, reflecting Medellín's price sensitivity without compromising quality.</w:t>
      </w:r>
    </w:p>
    <w:p>
      <w:pPr>
        <w:numPr>
          <w:ilvl w:val="0"/>
          <w:numId w:val="1004"/>
        </w:numPr>
        <w:pStyle w:val="Compact"/>
      </w:pPr>
      <w:r>
        <w:rPr>
          <w:bCs/>
          <w:b/>
        </w:rPr>
        <w:t xml:space="preserve">Digital-First Experience:</w:t>
      </w:r>
      <w:r>
        <w:t xml:space="preserve"> </w:t>
      </w:r>
      <w:r>
        <w:t xml:space="preserve">Mobile app for bookings, teleconsultations (addressing Medellín's high smartphone penetration), and post-visit care guides in Spanish/English. Features include reminders for seasonal health risks unique to Colombia Medellín’s climate (e.g., leptospirosis alerts during rainy season).</w:t>
      </w:r>
    </w:p>
    <w:p>
      <w:pPr>
        <w:numPr>
          <w:ilvl w:val="0"/>
          <w:numId w:val="1004"/>
        </w:numPr>
        <w:pStyle w:val="Compact"/>
      </w:pPr>
      <w:r>
        <w:rPr>
          <w:bCs/>
          <w:b/>
        </w:rPr>
        <w:t xml:space="preserve">Community Health Hubs:</w:t>
      </w:r>
      <w:r>
        <w:t xml:space="preserve"> </w:t>
      </w:r>
      <w:r>
        <w:t xml:space="preserve">Free monthly workshops at community centers (e.g., "Cuidado de Mascotas en Familia" in Comuna 13) hosted by our veterinarians, co-branded with Medellín’s public health initiatives.</w:t>
      </w:r>
    </w:p>
    <w:bookmarkEnd w:id="24"/>
    <w:bookmarkStart w:id="25" w:name="pricing-strategy-for-colombia-medellín"/>
    <w:p>
      <w:pPr>
        <w:pStyle w:val="Heading3"/>
      </w:pPr>
      <w:r>
        <w:t xml:space="preserve">2. Pricing Strategy for Colombia Medellín</w:t>
      </w:r>
    </w:p>
    <w:p>
      <w:pPr>
        <w:pStyle w:val="FirstParagraph"/>
      </w:pPr>
      <w:r>
        <w:t xml:space="preserve">Value-based pricing with tiered options:</w:t>
      </w:r>
    </w:p>
    <w:p>
      <w:pPr>
        <w:numPr>
          <w:ilvl w:val="0"/>
          <w:numId w:val="1005"/>
        </w:numPr>
        <w:pStyle w:val="Compact"/>
      </w:pPr>
      <w:r>
        <w:rPr>
          <w:bCs/>
          <w:b/>
        </w:rPr>
        <w:t xml:space="preserve">Basic Care:</w:t>
      </w:r>
      <w:r>
        <w:t xml:space="preserve"> </w:t>
      </w:r>
      <w:r>
        <w:t xml:space="preserve">COP 85,000 (e.g., annual check-up) – aligned with local disposable income.</w:t>
      </w:r>
    </w:p>
    <w:p>
      <w:pPr>
        <w:numPr>
          <w:ilvl w:val="0"/>
          <w:numId w:val="1005"/>
        </w:numPr>
        <w:pStyle w:val="Compact"/>
      </w:pPr>
      <w:r>
        <w:rPr>
          <w:bCs/>
          <w:b/>
        </w:rPr>
        <w:t xml:space="preserve">Premium Tier:</w:t>
      </w:r>
      <w:r>
        <w:t xml:space="preserve"> </w:t>
      </w:r>
      <w:r>
        <w:t xml:space="preserve">COP 240,000 (includes telehealth access + wellness plans) – targeting Medellín’s growing middle-upper class.</w:t>
      </w:r>
    </w:p>
    <w:p>
      <w:pPr>
        <w:numPr>
          <w:ilvl w:val="0"/>
          <w:numId w:val="1005"/>
        </w:numPr>
        <w:pStyle w:val="Compact"/>
      </w:pPr>
      <w:r>
        <w:rPr>
          <w:bCs/>
          <w:b/>
        </w:rPr>
        <w:t xml:space="preserve">Community Discount:</w:t>
      </w:r>
      <w:r>
        <w:t xml:space="preserve"> </w:t>
      </w:r>
      <w:r>
        <w:t xml:space="preserve">35% off for residents of underserved Comunas via partnerships with Medellín's municipal welfare programs.</w:t>
      </w:r>
    </w:p>
    <w:bookmarkEnd w:id="25"/>
    <w:bookmarkStart w:id="26" w:name="X4bc1485957ea0ee5bac77ce653b39bf645f1a50"/>
    <w:p>
      <w:pPr>
        <w:pStyle w:val="Heading3"/>
      </w:pPr>
      <w:r>
        <w:t xml:space="preserve">3. Promotional Tactics: Hyper-Local Engagement</w:t>
      </w:r>
    </w:p>
    <w:p>
      <w:pPr>
        <w:numPr>
          <w:ilvl w:val="0"/>
          <w:numId w:val="1006"/>
        </w:numPr>
        <w:pStyle w:val="Compact"/>
      </w:pPr>
      <w:r>
        <w:rPr>
          <w:bCs/>
          <w:b/>
        </w:rPr>
        <w:t xml:space="preserve">Social Media:</w:t>
      </w:r>
      <w:r>
        <w:t xml:space="preserve"> </w:t>
      </w:r>
      <w:r>
        <w:t xml:space="preserve">Instagram/TikTok campaigns showcasing "A Day at VitalPaws" with Medellín landmarks in the background (e.g., clinic visits near Parque Arvi). Partner with local influencers like @MedellinPets for authentic reach.</w:t>
      </w:r>
    </w:p>
    <w:p>
      <w:pPr>
        <w:numPr>
          <w:ilvl w:val="0"/>
          <w:numId w:val="1006"/>
        </w:numPr>
        <w:pStyle w:val="Compact"/>
      </w:pPr>
      <w:r>
        <w:rPr>
          <w:bCs/>
          <w:b/>
        </w:rPr>
        <w:t xml:space="preserve">Community Partnerships:</w:t>
      </w:r>
      <w:r>
        <w:t xml:space="preserve"> </w:t>
      </w:r>
      <w:r>
        <w:t xml:space="preserve">Collaborate with Medellín-based brands (e.g., Petz Colombia, La Cabaña café) for "Adopt a Friend" events at popular parks like Parque Rodo.</w:t>
      </w:r>
    </w:p>
    <w:p>
      <w:pPr>
        <w:numPr>
          <w:ilvl w:val="0"/>
          <w:numId w:val="1006"/>
        </w:numPr>
        <w:pStyle w:val="Compact"/>
      </w:pPr>
      <w:r>
        <w:rPr>
          <w:bCs/>
          <w:b/>
        </w:rPr>
        <w:t xml:space="preserve">Media Relations:</w:t>
      </w:r>
      <w:r>
        <w:t xml:space="preserve"> </w:t>
      </w:r>
      <w:r>
        <w:t xml:space="preserve">Secure features in regional outlets like</w:t>
      </w:r>
      <w:r>
        <w:t xml:space="preserve"> </w:t>
      </w:r>
      <w:r>
        <w:rPr>
          <w:iCs/>
          <w:i/>
        </w:rPr>
        <w:t xml:space="preserve">El Colombiano</w:t>
      </w:r>
      <w:r>
        <w:t xml:space="preserve">, emphasizing VitalPaws' role in advancing pet welfare across Colombia Medellín.</w:t>
      </w:r>
    </w:p>
    <w:bookmarkEnd w:id="26"/>
    <w:bookmarkEnd w:id="27"/>
    <w:bookmarkStart w:id="28" w:name="Xd6adbe488eda03b3525b8a1528aca6249528747"/>
    <w:p>
      <w:pPr>
        <w:pStyle w:val="Heading2"/>
      </w:pPr>
      <w:r>
        <w:t xml:space="preserve">Implementation Timeline: Phased Rollout in Medellín</w:t>
      </w:r>
    </w:p>
    <w:p>
      <w:pPr>
        <w:pStyle w:val="FirstParagraph"/>
      </w:pPr>
      <w:r>
        <w:rPr>
          <w:bCs/>
          <w:b/>
        </w:rPr>
        <w:t xml:space="preserve">Milestone 1 (Months 1-3):</w:t>
      </w:r>
      <w:r>
        <w:t xml:space="preserve"> </w:t>
      </w:r>
      <w:r>
        <w:t xml:space="preserve">Clinic launch with community open house at El Poblado park, featuring free microchipping. Partner with Medellín’s tourism office for "Pet-Friendly Tourism" guides.</w:t>
      </w:r>
    </w:p>
    <w:p>
      <w:pPr>
        <w:pStyle w:val="BodyText"/>
      </w:pPr>
      <w:r>
        <w:rPr>
          <w:bCs/>
          <w:b/>
        </w:rPr>
        <w:t xml:space="preserve">Milestone 2 (Months 4-6):</w:t>
      </w:r>
      <w:r>
        <w:t xml:space="preserve"> </w:t>
      </w:r>
      <w:r>
        <w:t xml:space="preserve">Launch app integration; host first Comuna 13 wellness drive. Target media coverage in Medellín-focused publications.</w:t>
      </w:r>
    </w:p>
    <w:p>
      <w:pPr>
        <w:pStyle w:val="BodyText"/>
      </w:pPr>
      <w:r>
        <w:rPr>
          <w:bCs/>
          <w:b/>
        </w:rPr>
        <w:t xml:space="preserve">Milestone 3 (Months 7-12):</w:t>
      </w:r>
      <w:r>
        <w:t xml:space="preserve"> </w:t>
      </w:r>
      <w:r>
        <w:t xml:space="preserve">Expand to second location in Laureles; achieve partnerships with 50+ local businesses. Initiate "Vet for a Day" internship program with Medellín universities.</w:t>
      </w:r>
    </w:p>
    <w:bookmarkEnd w:id="28"/>
    <w:bookmarkStart w:id="29" w:name="Xc914f22db6feadfd41fffd5af853fb0ead9e437"/>
    <w:p>
      <w:pPr>
        <w:pStyle w:val="Heading2"/>
      </w:pPr>
      <w:r>
        <w:t xml:space="preserve">Budget Allocation: Prioritizing Colombian Context</w:t>
      </w:r>
    </w:p>
    <w:p>
      <w:pPr>
        <w:pStyle w:val="FirstParagraph"/>
      </w:pPr>
      <w:r>
        <w:t xml:space="preserve">Total Year 1 Budget: COP 35,000,000 (≈ $8,750 USD)</w:t>
      </w:r>
    </w:p>
    <w:p>
      <w:pPr>
        <w:numPr>
          <w:ilvl w:val="0"/>
          <w:numId w:val="1007"/>
        </w:numPr>
        <w:pStyle w:val="Compact"/>
      </w:pPr>
      <w:r>
        <w:t xml:space="preserve">Marketing &amp; Digital: 45% (app development, social ads targeting Medellín neighborhoods)</w:t>
      </w:r>
    </w:p>
    <w:p>
      <w:pPr>
        <w:numPr>
          <w:ilvl w:val="0"/>
          <w:numId w:val="1007"/>
        </w:numPr>
        <w:pStyle w:val="Compact"/>
      </w:pPr>
      <w:r>
        <w:t xml:space="preserve">Community Engagement: 35% (workshops, partnerships with Comuna health boards)</w:t>
      </w:r>
    </w:p>
    <w:p>
      <w:pPr>
        <w:numPr>
          <w:ilvl w:val="0"/>
          <w:numId w:val="1007"/>
        </w:numPr>
        <w:pStyle w:val="Compact"/>
      </w:pPr>
      <w:r>
        <w:t xml:space="preserve">Brand Activation: 20% (launch events in key Medellín districts like Barrio Antioquia)</w:t>
      </w:r>
    </w:p>
    <w:bookmarkEnd w:id="29"/>
    <w:bookmarkStart w:id="30" w:name="measuring-success-for-colombia-medellín"/>
    <w:p>
      <w:pPr>
        <w:pStyle w:val="Heading2"/>
      </w:pPr>
      <w:r>
        <w:t xml:space="preserve">Measuring Success for Colombia Medellín</w:t>
      </w:r>
    </w:p>
    <w:p>
      <w:pPr>
        <w:pStyle w:val="FirstParagraph"/>
      </w:pPr>
      <w:r>
        <w:t xml:space="preserve">We track KPIs specific to our target market:</w:t>
      </w:r>
    </w:p>
    <w:p>
      <w:pPr>
        <w:numPr>
          <w:ilvl w:val="0"/>
          <w:numId w:val="1008"/>
        </w:numPr>
        <w:pStyle w:val="Compact"/>
      </w:pPr>
      <w:r>
        <w:rPr>
          <w:bCs/>
          <w:b/>
        </w:rPr>
        <w:t xml:space="preserve">Local Engagement Rate:</w:t>
      </w:r>
      <w:r>
        <w:t xml:space="preserve"> </w:t>
      </w:r>
      <w:r>
        <w:t xml:space="preserve">% of clients from Medellín’s top 5 most populous Comunas (e.g., Laureles, El Poblado).</w:t>
      </w:r>
    </w:p>
    <w:p>
      <w:pPr>
        <w:numPr>
          <w:ilvl w:val="0"/>
          <w:numId w:val="1008"/>
        </w:numPr>
        <w:pStyle w:val="Compact"/>
      </w:pPr>
      <w:r>
        <w:rPr>
          <w:bCs/>
          <w:b/>
        </w:rPr>
        <w:t xml:space="preserve">Social Sentiment:</w:t>
      </w:r>
      <w:r>
        <w:t xml:space="preserve"> </w:t>
      </w:r>
      <w:r>
        <w:t xml:space="preserve">Analysis of Instagram/Facebook mentions using #VitalPawsMedellin.</w:t>
      </w:r>
    </w:p>
    <w:p>
      <w:pPr>
        <w:numPr>
          <w:ilvl w:val="0"/>
          <w:numId w:val="1008"/>
        </w:numPr>
        <w:pStyle w:val="Compact"/>
      </w:pPr>
      <w:r>
        <w:rPr>
          <w:bCs/>
          <w:b/>
        </w:rPr>
        <w:t xml:space="preserve">Preventive Care Uptake:</w:t>
      </w:r>
      <w:r>
        <w:t xml:space="preserve"> </w:t>
      </w:r>
      <w:r>
        <w:t xml:space="preserve">% of new clients enrolled in annual wellness plans (aligned with Colombian pet owner priorities).</w:t>
      </w:r>
    </w:p>
    <w:bookmarkEnd w:id="30"/>
    <w:bookmarkStart w:id="31" w:name="X3a173a96c8bf54b0e008d10923e745344fb7662"/>
    <w:p>
      <w:pPr>
        <w:pStyle w:val="Heading2"/>
      </w:pPr>
      <w:r>
        <w:t xml:space="preserve">Conclusion: Building a Legacy in Colombia Medellín</w:t>
      </w:r>
    </w:p>
    <w:p>
      <w:pPr>
        <w:pStyle w:val="FirstParagraph"/>
      </w:pPr>
      <w:r>
        <w:t xml:space="preserve">VitalPaws Medellín’s Marketing Plan transcends traditional veterinary services by embedding itself into the city's social fabric. It acknowledges that success in Colombia Medellín requires more than clinical expertise—it demands cultural fluency, community trust, and innovation tailored to local rhythms. By positioning our veterinarians as neighborhood health partners—not just clinic providers—we will redefine premium pet care across Colombia Medellín, ensuring every animal receives the compassionate, modern veterinary care they deserve. This is not merely a business launch; it’s an investment in Medellín’s evolving relationship with its beloved pets.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Veterinary Clinic in Medellín, Colombia</dc:title>
  <dc:creator/>
  <dc:language>en</dc:language>
  <cp:keywords/>
  <dcterms:created xsi:type="dcterms:W3CDTF">2025-12-10T11:41:59Z</dcterms:created>
  <dcterms:modified xsi:type="dcterms:W3CDTF">2025-12-10T11:41:59Z</dcterms:modified>
</cp:coreProperties>
</file>

<file path=docProps/custom.xml><?xml version="1.0" encoding="utf-8"?>
<Properties xmlns="http://schemas.openxmlformats.org/officeDocument/2006/custom-properties" xmlns:vt="http://schemas.openxmlformats.org/officeDocument/2006/docPropsVTypes"/>
</file>