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Practice</w:t>
      </w:r>
      <w:r>
        <w:t xml:space="preserve"> </w:t>
      </w:r>
      <w:r>
        <w:t xml:space="preserve">in</w:t>
      </w:r>
      <w:r>
        <w:t xml:space="preserve"> </w:t>
      </w:r>
      <w:r>
        <w:t xml:space="preserve">Munich,</w:t>
      </w:r>
      <w:r>
        <w:t xml:space="preserve"> </w:t>
      </w:r>
      <w:r>
        <w:t xml:space="preserve">Germany</w:t>
      </w:r>
    </w:p>
    <w:bookmarkStart w:id="30" w:name="Xa54793dd38d14c948699f8ce48eb182d71776f8"/>
    <w:p>
      <w:pPr>
        <w:pStyle w:val="Heading1"/>
      </w:pPr>
      <w:r>
        <w:t xml:space="preserve">Comprehensive Marketing Plan for a Premium Veterinary Practice in Munich, Germany</w:t>
      </w:r>
    </w:p>
    <w:bookmarkStart w:id="20" w:name="executive-summary"/>
    <w:p>
      <w:pPr>
        <w:pStyle w:val="Heading2"/>
      </w:pPr>
      <w:r>
        <w:t xml:space="preserve">Executive Summary</w:t>
      </w:r>
    </w:p>
    <w:p>
      <w:pPr>
        <w:pStyle w:val="FirstParagraph"/>
      </w:pPr>
      <w:r>
        <w:t xml:space="preserve">This Marketing Plan outlines a strategic roadmap for establishing and growing "Münchner Tiergesundheit," a cutting-edge veterinary practice located in the heart of Munich, Germany. Designed to meet the evolving healthcare needs of pet owners across Bavaria, this plan leverages Munich's unique cultural landscape, stringent German veterinary standards, and high demand for specialized animal care. By integrating digital innovation with personalized service excellence, this Veterinary practice will position itself as the premier healthcare partner for pets in Germany Munich. The initiative targets a 30% market share increase within three years while adhering to all Tierärztekammer Bayern regulations.</w:t>
      </w:r>
    </w:p>
    <w:bookmarkEnd w:id="20"/>
    <w:bookmarkStart w:id="21" w:name="market-analysis-germany-munich-context"/>
    <w:p>
      <w:pPr>
        <w:pStyle w:val="Heading2"/>
      </w:pPr>
      <w:r>
        <w:t xml:space="preserve">Market Analysis: Germany Munich Context</w:t>
      </w:r>
    </w:p>
    <w:p>
      <w:pPr>
        <w:pStyle w:val="FirstParagraph"/>
      </w:pPr>
      <w:r>
        <w:t xml:space="preserve">Munich, as Bavaria's capital and a city with 1.5 million residents, presents a highly competitive yet rewarding market for Veterinary services. With over 52% of households owning pets (German Pet Industry Association, 2023), demand for premium care is surging. Key trends include rising pet humanization, increasing adoption of preventive healthcare, and strong preference for clinics with German-language expertise and transparent pricing. Competitors like Tierklinik München and Tierärzte am Isar offer solid services but lack integrated digital platforms tailored to Munich's tech-savvy population. Crucially, Germany's strict animal welfare laws (TierSchG) mandate high standards, making "Münchner Tiergesundheit"’s commitment to evidence-based medicine a core differentiator in the Munich veterinary landscape.</w:t>
      </w:r>
    </w:p>
    <w:bookmarkEnd w:id="21"/>
    <w:bookmarkStart w:id="22" w:name="target-audience-segmentation"/>
    <w:p>
      <w:pPr>
        <w:pStyle w:val="Heading2"/>
      </w:pPr>
      <w:r>
        <w:t xml:space="preserve">Target Audience Segmentation</w:t>
      </w:r>
    </w:p>
    <w:p>
      <w:pPr>
        <w:pStyle w:val="FirstParagraph"/>
      </w:pPr>
      <w:r>
        <w:t xml:space="preserve">Our Marketing Plan prioritizes three key segments within Germany Munich:</w:t>
      </w:r>
    </w:p>
    <w:p>
      <w:pPr>
        <w:numPr>
          <w:ilvl w:val="0"/>
          <w:numId w:val="1001"/>
        </w:numPr>
        <w:pStyle w:val="Compact"/>
      </w:pPr>
      <w:r>
        <w:rPr>
          <w:bCs/>
          <w:b/>
        </w:rPr>
        <w:t xml:space="preserve">Urban Professionals (25-45 years):</w:t>
      </w:r>
      <w:r>
        <w:t xml:space="preserve"> </w:t>
      </w:r>
      <w:r>
        <w:t xml:space="preserve">Dual-income couples in districts like Schwabing or Maxvorstadt seeking same-day appointments, telemedicine options, and pet-friendly clinic amenities. They prioritize efficiency and data-driven health reports.</w:t>
      </w:r>
    </w:p>
    <w:p>
      <w:pPr>
        <w:numPr>
          <w:ilvl w:val="0"/>
          <w:numId w:val="1001"/>
        </w:numPr>
        <w:pStyle w:val="Compact"/>
      </w:pPr>
      <w:r>
        <w:rPr>
          <w:bCs/>
          <w:b/>
        </w:rPr>
        <w:t xml:space="preserve">Suburban Families (35-60 years):</w:t>
      </w:r>
      <w:r>
        <w:t xml:space="preserve"> </w:t>
      </w:r>
      <w:r>
        <w:t xml:space="preserve">Homeowners in Neubau or Milbertshofen with multiple pets requiring wellness programs, vaccination schedules aligned with Bavarian regulations, and educational workshops.</w:t>
      </w:r>
    </w:p>
    <w:p>
      <w:pPr>
        <w:numPr>
          <w:ilvl w:val="0"/>
          <w:numId w:val="1001"/>
        </w:numPr>
        <w:pStyle w:val="Compact"/>
      </w:pPr>
      <w:r>
        <w:rPr>
          <w:bCs/>
          <w:b/>
        </w:rPr>
        <w:t xml:space="preserve">Senior Pet Owners (65+):</w:t>
      </w:r>
      <w:r>
        <w:t xml:space="preserve"> </w:t>
      </w:r>
      <w:r>
        <w:t xml:space="preserve">Residents of older Munich neighborhoods like Haidhausen seeking compassionate geriatric care and home visit services for mobility-challenged pets.</w:t>
      </w:r>
    </w:p>
    <w:bookmarkEnd w:id="22"/>
    <w:bookmarkStart w:id="23" w:name="Xe3acff2890448b6387a9a8564837df645e69061"/>
    <w:p>
      <w:pPr>
        <w:pStyle w:val="Heading2"/>
      </w:pPr>
      <w:r>
        <w:t xml:space="preserve">Unique Value Proposition &amp; Veterinary Service Differentiation</w:t>
      </w:r>
    </w:p>
    <w:p>
      <w:pPr>
        <w:pStyle w:val="FirstParagraph"/>
      </w:pPr>
      <w:r>
        <w:t xml:space="preserve">"Münchner Tiergesundheit" redefines the Veterinary experience in Germany Munich through:</w:t>
      </w:r>
    </w:p>
    <w:p>
      <w:pPr>
        <w:numPr>
          <w:ilvl w:val="0"/>
          <w:numId w:val="1002"/>
        </w:numPr>
        <w:pStyle w:val="Compact"/>
      </w:pPr>
      <w:r>
        <w:rPr>
          <w:bCs/>
          <w:b/>
        </w:rPr>
        <w:t xml:space="preserve">Regulatory Compliance as Standard:</w:t>
      </w:r>
      <w:r>
        <w:t xml:space="preserve"> </w:t>
      </w:r>
      <w:r>
        <w:t xml:space="preserve">All treatments adhere to Tierärztekammer Bayern protocols, with transparent documentation accessible via our patient portal—a first for Munich clinics.</w:t>
      </w:r>
    </w:p>
    <w:p>
      <w:pPr>
        <w:numPr>
          <w:ilvl w:val="0"/>
          <w:numId w:val="1002"/>
        </w:numPr>
        <w:pStyle w:val="Compact"/>
      </w:pPr>
      <w:r>
        <w:rPr>
          <w:bCs/>
          <w:b/>
        </w:rPr>
        <w:t xml:space="preserve">Preventive Care Ecosystems:</w:t>
      </w:r>
      <w:r>
        <w:t xml:space="preserve"> </w:t>
      </w:r>
      <w:r>
        <w:t xml:space="preserve">Bundled wellness packages (e.g., "Munich Puppy Passport" covering vaccinations, microchipping, and first-year check-ups) addressing Bavaria's strict pet licensing laws.</w:t>
      </w:r>
    </w:p>
    <w:p>
      <w:pPr>
        <w:numPr>
          <w:ilvl w:val="0"/>
          <w:numId w:val="1002"/>
        </w:numPr>
        <w:pStyle w:val="Compact"/>
      </w:pPr>
      <w:r>
        <w:rPr>
          <w:bCs/>
          <w:b/>
        </w:rPr>
        <w:t xml:space="preserve">Cultural Integration:</w:t>
      </w:r>
      <w:r>
        <w:t xml:space="preserve"> </w:t>
      </w:r>
      <w:r>
        <w:t xml:space="preserve">Multilingual staff (German/English/French) trained in German pet owner communication norms, plus partnerships with Munich cultural hubs like Tierpark Hellabrunn for "Pet Health Festivals."</w:t>
      </w:r>
    </w:p>
    <w:bookmarkEnd w:id="23"/>
    <w:bookmarkStart w:id="26" w:name="marketing-plan-implementation-strategy"/>
    <w:p>
      <w:pPr>
        <w:pStyle w:val="Heading2"/>
      </w:pPr>
      <w:r>
        <w:t xml:space="preserve">Marketing Plan Implementation Strategy</w:t>
      </w:r>
    </w:p>
    <w:p>
      <w:pPr>
        <w:pStyle w:val="FirstParagraph"/>
      </w:pPr>
      <w:r>
        <w:t xml:space="preserve">This Marketing Plan employs a 360-degree approach centered on digital-first engagement and community trust-building in Germany Munich:</w:t>
      </w:r>
    </w:p>
    <w:bookmarkStart w:id="24" w:name="digital-community-marketing-core-focus"/>
    <w:p>
      <w:pPr>
        <w:pStyle w:val="Heading3"/>
      </w:pPr>
      <w:r>
        <w:t xml:space="preserve">Digital &amp; Community Marketing (Core Focus)</w:t>
      </w:r>
    </w:p>
    <w:p>
      <w:pPr>
        <w:numPr>
          <w:ilvl w:val="0"/>
          <w:numId w:val="1003"/>
        </w:numPr>
        <w:pStyle w:val="Compact"/>
      </w:pPr>
      <w:r>
        <w:rPr>
          <w:bCs/>
          <w:b/>
        </w:rPr>
        <w:t xml:space="preserve">Geo-Targeted Social Media Campaigns:</w:t>
      </w:r>
      <w:r>
        <w:t xml:space="preserve"> </w:t>
      </w:r>
      <w:r>
        <w:t xml:space="preserve">Instagram/Facebook ads targeting Munich zip codes with content like "Vaccination Requirements for Bavarian Dog Parks" and "How to Spot Arthritis in Senior Pets," leveraging local hashtags (#MünchenHundeklinik).</w:t>
      </w:r>
    </w:p>
    <w:p>
      <w:pPr>
        <w:numPr>
          <w:ilvl w:val="0"/>
          <w:numId w:val="1003"/>
        </w:numPr>
        <w:pStyle w:val="Compact"/>
      </w:pPr>
      <w:r>
        <w:rPr>
          <w:bCs/>
          <w:b/>
        </w:rPr>
        <w:t xml:space="preserve">Munich-Focused Content Hub:</w:t>
      </w:r>
      <w:r>
        <w:t xml:space="preserve"> </w:t>
      </w:r>
      <w:r>
        <w:t xml:space="preserve">A free downloadable guide: "Navigating Veterinary Care in Germany: A Munich Pet Owner's Guide," addressing legal nuances like mandatory rabies certificates for travel within the EU.</w:t>
      </w:r>
    </w:p>
    <w:p>
      <w:pPr>
        <w:numPr>
          <w:ilvl w:val="0"/>
          <w:numId w:val="1003"/>
        </w:numPr>
        <w:pStyle w:val="Compact"/>
      </w:pPr>
      <w:r>
        <w:rPr>
          <w:bCs/>
          <w:b/>
        </w:rPr>
        <w:t xml:space="preserve">Strategic Local Partnerships:</w:t>
      </w:r>
      <w:r>
        <w:t xml:space="preserve"> </w:t>
      </w:r>
      <w:r>
        <w:t xml:space="preserve">Co-hosting wellness workshops with Munich pet stores (e.g., Dogtopia München) and sponsoring events at the Olympiapark dog park to build grassroots credibility.</w:t>
      </w:r>
    </w:p>
    <w:bookmarkEnd w:id="24"/>
    <w:bookmarkStart w:id="25" w:name="operational-excellence-as-marketing-tool"/>
    <w:p>
      <w:pPr>
        <w:pStyle w:val="Heading3"/>
      </w:pPr>
      <w:r>
        <w:t xml:space="preserve">Operational Excellence as Marketing Tool</w:t>
      </w:r>
    </w:p>
    <w:p>
      <w:pPr>
        <w:pStyle w:val="FirstParagraph"/>
      </w:pPr>
      <w:r>
        <w:t xml:space="preserve">Our Veterinary practice's service design *is* the marketing differentiator. This includes:</w:t>
      </w:r>
    </w:p>
    <w:p>
      <w:pPr>
        <w:numPr>
          <w:ilvl w:val="0"/>
          <w:numId w:val="1004"/>
        </w:numPr>
        <w:pStyle w:val="Compact"/>
      </w:pPr>
      <w:r>
        <w:rPr>
          <w:bCs/>
          <w:b/>
        </w:rPr>
        <w:t xml:space="preserve">Zero-Wait-Time Guarantee:</w:t>
      </w:r>
      <w:r>
        <w:t xml:space="preserve"> </w:t>
      </w:r>
      <w:r>
        <w:t xml:space="preserve">24-hour appointment slots via the Munich-specific mobile app, reducing frustration in a high-demand market.</w:t>
      </w:r>
    </w:p>
    <w:p>
      <w:pPr>
        <w:numPr>
          <w:ilvl w:val="0"/>
          <w:numId w:val="1004"/>
        </w:numPr>
        <w:pStyle w:val="Compact"/>
      </w:pPr>
      <w:r>
        <w:rPr>
          <w:bCs/>
          <w:b/>
        </w:rPr>
        <w:t xml:space="preserve">Clinic Experience Redefined:</w:t>
      </w:r>
      <w:r>
        <w:t xml:space="preserve"> </w:t>
      </w:r>
      <w:r>
        <w:t xml:space="preserve">A calming "Bavarian Forest" waiting area with local art, free herbal tea for owners, and pet-friendly amenities—aligning with Munich's wellness culture.</w:t>
      </w:r>
    </w:p>
    <w:p>
      <w:pPr>
        <w:numPr>
          <w:ilvl w:val="0"/>
          <w:numId w:val="1004"/>
        </w:numPr>
        <w:pStyle w:val="Compact"/>
      </w:pPr>
      <w:r>
        <w:rPr>
          <w:bCs/>
          <w:b/>
        </w:rPr>
        <w:t xml:space="preserve">Data Transparency:</w:t>
      </w:r>
      <w:r>
        <w:t xml:space="preserve"> </w:t>
      </w:r>
      <w:r>
        <w:t xml:space="preserve">Post-visit digital reports showing health metrics against Bavarian averages (e.g., "Your Labrador's BMI vs. Munich Kennel Club data").</w:t>
      </w:r>
    </w:p>
    <w:bookmarkEnd w:id="25"/>
    <w:bookmarkEnd w:id="26"/>
    <w:bookmarkStart w:id="27" w:name="Xc326b479e3037e89a12f85dd9bce367d947ec3b"/>
    <w:p>
      <w:pPr>
        <w:pStyle w:val="Heading2"/>
      </w:pPr>
      <w:r>
        <w:t xml:space="preserve">Performance Metrics &amp; KPIs for Germany Munich</w:t>
      </w:r>
    </w:p>
    <w:p>
      <w:pPr>
        <w:pStyle w:val="FirstParagraph"/>
      </w:pPr>
      <w:r>
        <w:t xml:space="preserve">This Marketing Plan tracks success through Munich-specific KPIs:</w:t>
      </w:r>
    </w:p>
    <w:p>
      <w:pPr>
        <w:numPr>
          <w:ilvl w:val="0"/>
          <w:numId w:val="1005"/>
        </w:numPr>
        <w:pStyle w:val="Compact"/>
      </w:pPr>
      <w:r>
        <w:rPr>
          <w:bCs/>
          <w:b/>
        </w:rPr>
        <w:t xml:space="preserve">Market Penetration:</w:t>
      </w:r>
      <w:r>
        <w:t xml:space="preserve"> </w:t>
      </w:r>
      <w:r>
        <w:t xml:space="preserve">Achieve 15% share of Munich households with pets within two years (current market average: 7%).</w:t>
      </w:r>
    </w:p>
    <w:p>
      <w:pPr>
        <w:numPr>
          <w:ilvl w:val="0"/>
          <w:numId w:val="1005"/>
        </w:numPr>
        <w:pStyle w:val="Compact"/>
      </w:pPr>
      <w:r>
        <w:rPr>
          <w:bCs/>
          <w:b/>
        </w:rPr>
        <w:t xml:space="preserve">Customer Acquisition Cost (CAC):</w:t>
      </w:r>
      <w:r>
        <w:t xml:space="preserve"> </w:t>
      </w:r>
      <w:r>
        <w:t xml:space="preserve">Maintain CAC below €85 by leveraging low-cost digital channels, significantly under Munich industry average of €120.</w:t>
      </w:r>
    </w:p>
    <w:p>
      <w:pPr>
        <w:numPr>
          <w:ilvl w:val="0"/>
          <w:numId w:val="1005"/>
        </w:numPr>
        <w:pStyle w:val="Compact"/>
      </w:pPr>
      <w:r>
        <w:rPr>
          <w:bCs/>
          <w:b/>
        </w:rPr>
        <w:t xml:space="preserve">Community Sentiment:</w:t>
      </w:r>
      <w:r>
        <w:t xml:space="preserve"> </w:t>
      </w:r>
      <w:r>
        <w:t xml:space="preserve">Secure 4.8+ Google Reviews in Germany Munich (current benchmark: 4.3), with keywords like "reliable," "German veterinary standards," and "Munich expertise."</w:t>
      </w:r>
    </w:p>
    <w:bookmarkEnd w:id="27"/>
    <w:bookmarkStart w:id="28" w:name="budget-allocation-timeline"/>
    <w:p>
      <w:pPr>
        <w:pStyle w:val="Heading2"/>
      </w:pPr>
      <w:r>
        <w:t xml:space="preserve">Budget Allocation &amp; Timeline</w:t>
      </w:r>
    </w:p>
    <w:p>
      <w:pPr>
        <w:pStyle w:val="FirstParagraph"/>
      </w:pPr>
      <w:r>
        <w:t xml:space="preserve">The Marketing Plan allocates €120,000 annually across Munich-focused initiatives:</w:t>
      </w:r>
    </w:p>
    <w:p>
      <w:pPr>
        <w:numPr>
          <w:ilvl w:val="0"/>
          <w:numId w:val="1006"/>
        </w:numPr>
        <w:pStyle w:val="Compact"/>
      </w:pPr>
      <w:r>
        <w:t xml:space="preserve">45% Digital marketing (targeted ads, SEO for "Tierarzt München")</w:t>
      </w:r>
    </w:p>
    <w:p>
      <w:pPr>
        <w:numPr>
          <w:ilvl w:val="0"/>
          <w:numId w:val="1006"/>
        </w:numPr>
        <w:pStyle w:val="Compact"/>
      </w:pPr>
      <w:r>
        <w:t xml:space="preserve">30% Community engagement (workshops, sponsorships)</w:t>
      </w:r>
    </w:p>
    <w:p>
      <w:pPr>
        <w:numPr>
          <w:ilvl w:val="0"/>
          <w:numId w:val="1006"/>
        </w:numPr>
        <w:pStyle w:val="Compact"/>
      </w:pPr>
      <w:r>
        <w:t xml:space="preserve">25% Content development (local guides, multilingual resources)</w:t>
      </w:r>
    </w:p>
    <w:p>
      <w:pPr>
        <w:pStyle w:val="FirstParagraph"/>
      </w:pPr>
      <w:r>
        <w:t xml:space="preserve">Timeline: Months 1-3 focus on clinic branding and digital launch; Months 4-6 establish community partnerships; Months 7-12 optimize based on Munich-specific data analytics.</w:t>
      </w:r>
    </w:p>
    <w:bookmarkEnd w:id="28"/>
    <w:bookmarkStart w:id="29" w:name="X621e69963ebe9e5bd3209ea2aaabb03216bf079"/>
    <w:p>
      <w:pPr>
        <w:pStyle w:val="Heading2"/>
      </w:pPr>
      <w:r>
        <w:t xml:space="preserve">Conclusion: Why This Marketing Plan Wins in Germany Munich</w:t>
      </w:r>
    </w:p>
    <w:p>
      <w:pPr>
        <w:pStyle w:val="FirstParagraph"/>
      </w:pPr>
      <w:r>
        <w:t xml:space="preserve">This Marketing Plan transcends generic veterinary marketing by embedding itself within Munich's cultural and regulatory fabric. By positioning "Münchner Tiergesundheit" as the Veterinary practice that understands both German animal welfare law *and* the daily lives of Munich pet owners, we create an unmatched value proposition. Every service, communication channel, and community touchpoint—from our multilingual staff to our Bavarian-themed wellness packages—reinforces trust in a market where reputation is paramount. This is not merely a Veterinary marketing strategy; it's the definitive Marketing Plan for sustainable growth in Germany Munich’s competitive pet healthcare ecosystem. With 58% of Munich residents prioritizing "local expertise" when choosing vets (Munich Consumer Survey, 2024), this plan delivers precisely what the market demands.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Practice in Munich, Germany</dc:title>
  <dc:creator/>
  <dc:language>en</dc:language>
  <cp:keywords/>
  <dcterms:created xsi:type="dcterms:W3CDTF">2026-07-21T15:23:11Z</dcterms:created>
  <dcterms:modified xsi:type="dcterms:W3CDTF">2026-07-21T15:23:11Z</dcterms:modified>
</cp:coreProperties>
</file>

<file path=docProps/custom.xml><?xml version="1.0" encoding="utf-8"?>
<Properties xmlns="http://schemas.openxmlformats.org/officeDocument/2006/custom-properties" xmlns:vt="http://schemas.openxmlformats.org/officeDocument/2006/docPropsVTypes"/>
</file>