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5c6d87600d9b47c576b10fe42bc1cc4c94c863e"/>
    <w:p>
      <w:pPr>
        <w:pStyle w:val="Heading1"/>
      </w:pPr>
      <w:r>
        <w:t xml:space="preserve">Comprehensive Marketing Plan for Elite Veterinarian Practice in Kuwait City, Kuwait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Veterinarian practice in Kuwait City, targeting the rapidly expanding pet care market. As one of the fastest-growing urban centers in the Gulf region, Kuwait City presents unique opportunities for specialized veterinary services. Our strategy focuses on positioning our practice as the most trusted Veterinarian destination through culturally sensitive care, cutting-edge technology, and community engagement. This plan addresses critical market gaps in Kuwait while leveraging local cultural nuances to build sustainable client relationships. The ultimate goal is to become the recognized leader in veterinary excellence across Kuwait City within 36 months.</w:t>
      </w:r>
    </w:p>
    <w:bookmarkEnd w:id="20"/>
    <w:bookmarkStart w:id="21" w:name="X082f3169bbe85c6d3e89d1f1aa5676ebdfa7a34"/>
    <w:p>
      <w:pPr>
        <w:pStyle w:val="Heading2"/>
      </w:pPr>
      <w:r>
        <w:t xml:space="preserve">Situation Analysis: Veterinary Market in Kuwait City</w:t>
      </w:r>
    </w:p>
    <w:p>
      <w:pPr>
        <w:pStyle w:val="FirstParagraph"/>
      </w:pPr>
      <w:r>
        <w:t xml:space="preserve">The pet care industry in Kuwait has experienced a 35% annual growth rate over the past five years, driven by rising disposable incomes and shifting cultural attitudes toward companion animals. However, current veterinary services in Kuwait City face significant challenges: limited specialized facilities, inconsistent service quality, and minimal digital engagement. A recent survey by the Gulf Veterinary Association revealed that 68% of pet owners in Kuwait City report dissatisfaction with existing clinics due to long wait times and inadequate emergency care. This gap presents a critical opportunity for our practice to differentiate through a comprehensive Marketing Plan centered on exceptional client experience.</w:t>
      </w:r>
    </w:p>
    <w:bookmarkEnd w:id="21"/>
    <w:bookmarkStart w:id="22" w:name="target-audience"/>
    <w:p>
      <w:pPr>
        <w:pStyle w:val="Heading2"/>
      </w:pPr>
      <w:r>
        <w:t xml:space="preserve">Target Audience</w:t>
      </w:r>
    </w:p>
    <w:p>
      <w:pPr>
        <w:pStyle w:val="FirstParagraph"/>
      </w:pPr>
      <w:r>
        <w:t xml:space="preserve">Our primary audience comprises affluent residents of Kuwait City, particularly:</w:t>
      </w:r>
    </w:p>
    <w:p>
      <w:pPr>
        <w:numPr>
          <w:ilvl w:val="0"/>
          <w:numId w:val="1001"/>
        </w:numPr>
        <w:pStyle w:val="Compact"/>
      </w:pPr>
      <w:r>
        <w:rPr>
          <w:bCs/>
          <w:b/>
        </w:rPr>
        <w:t xml:space="preserve">Expatriate professionals</w:t>
      </w:r>
      <w:r>
        <w:t xml:space="preserve"> </w:t>
      </w:r>
      <w:r>
        <w:t xml:space="preserve">(35-50 years old) with pets as family members, seeking Western-standard care.</w:t>
      </w:r>
    </w:p>
    <w:p>
      <w:pPr>
        <w:numPr>
          <w:ilvl w:val="0"/>
          <w:numId w:val="1001"/>
        </w:numPr>
        <w:pStyle w:val="Compact"/>
      </w:pPr>
      <w:r>
        <w:rPr>
          <w:bCs/>
          <w:b/>
        </w:rPr>
        <w:t xml:space="preserve">Kuwaiti families</w:t>
      </w:r>
      <w:r>
        <w:t xml:space="preserve"> </w:t>
      </w:r>
      <w:r>
        <w:t xml:space="preserve">(28-45 years old) increasingly adopting pets and demanding culturally aligned services.</w:t>
      </w:r>
    </w:p>
    <w:p>
      <w:pPr>
        <w:numPr>
          <w:ilvl w:val="0"/>
          <w:numId w:val="1001"/>
        </w:numPr>
        <w:pStyle w:val="Compact"/>
      </w:pPr>
      <w:r>
        <w:rPr>
          <w:bCs/>
          <w:b/>
        </w:rPr>
        <w:t xml:space="preserve">Sports clubs and corporate partners</w:t>
      </w:r>
      <w:r>
        <w:t xml:space="preserve"> </w:t>
      </w:r>
      <w:r>
        <w:t xml:space="preserve">requiring pet health programs for employees.</w:t>
      </w:r>
    </w:p>
    <w:p>
      <w:pPr>
        <w:pStyle w:val="FirstParagraph"/>
      </w:pPr>
      <w:r>
        <w:t xml:space="preserve">Secondary audiences include animal welfare organizations and local schools for educational outreach. Understanding Kuwaiti cultural values—particularly respect for animals as part of family units—is integral to our Veterinarian approach, directly influencing service design and communication strategies within this specific market.</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share among premium veterinary clinics in Kuwait City within 24 months.</w:t>
      </w:r>
    </w:p>
    <w:p>
      <w:pPr>
        <w:numPr>
          <w:ilvl w:val="0"/>
          <w:numId w:val="1002"/>
        </w:numPr>
        <w:pStyle w:val="Compact"/>
      </w:pPr>
      <w:r>
        <w:t xml:space="preserve">Secure partnerships with 15+ corporate entities and pet clubs across Kuwait City.</w:t>
      </w:r>
    </w:p>
    <w:p>
      <w:pPr>
        <w:numPr>
          <w:ilvl w:val="0"/>
          <w:numId w:val="1002"/>
        </w:numPr>
        <w:pStyle w:val="Compact"/>
      </w:pPr>
      <w:r>
        <w:t xml:space="preserve">Attain a minimum online review rating of 4.8/5 on all major platforms by Year-End.</w:t>
      </w:r>
    </w:p>
    <w:p>
      <w:pPr>
        <w:numPr>
          <w:ilvl w:val="0"/>
          <w:numId w:val="1002"/>
        </w:numPr>
        <w:pStyle w:val="Compact"/>
      </w:pPr>
      <w:r>
        <w:t xml:space="preserve">Increase new client acquisition by 30% quarter-over-quarter through targeted campaigns.</w:t>
      </w:r>
    </w:p>
    <w:bookmarkEnd w:id="23"/>
    <w:bookmarkStart w:id="27" w:name="X59b791543632072ccd119faec0cc20449cff6b4"/>
    <w:p>
      <w:pPr>
        <w:pStyle w:val="Heading2"/>
      </w:pPr>
      <w:r>
        <w:t xml:space="preserve">Strategic Pillars: Cultural Integration &amp; Market Differentiation</w:t>
      </w:r>
    </w:p>
    <w:p>
      <w:pPr>
        <w:pStyle w:val="FirstParagraph"/>
      </w:pPr>
      <w:r>
        <w:t xml:space="preserve">Our Marketing Plan is built on three non-negotiable pillars tailored for Kuwait City:</w:t>
      </w:r>
    </w:p>
    <w:bookmarkStart w:id="24" w:name="X56fb2e49c49bc05eba40ecd58431a8a5df1c04f"/>
    <w:p>
      <w:pPr>
        <w:pStyle w:val="Heading3"/>
      </w:pPr>
      <w:r>
        <w:t xml:space="preserve">Pillar 1: Culturally Intelligent Veterinary Care</w:t>
      </w:r>
    </w:p>
    <w:p>
      <w:pPr>
        <w:pStyle w:val="FirstParagraph"/>
      </w:pPr>
      <w:r>
        <w:t xml:space="preserve">We will train all staff in Kuwaiti cultural protocols, including prayer time accommodations and gender-sensitive care options. Our Veterinarian team will offer:</w:t>
      </w:r>
    </w:p>
    <w:p>
      <w:pPr>
        <w:numPr>
          <w:ilvl w:val="0"/>
          <w:numId w:val="1003"/>
        </w:numPr>
        <w:pStyle w:val="Compact"/>
      </w:pPr>
      <w:r>
        <w:t xml:space="preserve">Halal-compliant medication consultations</w:t>
      </w:r>
    </w:p>
    <w:p>
      <w:pPr>
        <w:numPr>
          <w:ilvl w:val="0"/>
          <w:numId w:val="1003"/>
        </w:numPr>
        <w:pStyle w:val="Compact"/>
      </w:pPr>
      <w:r>
        <w:t xml:space="preserve">Arabic/English bilingual veterinary support</w:t>
      </w:r>
    </w:p>
    <w:p>
      <w:pPr>
        <w:numPr>
          <w:ilvl w:val="0"/>
          <w:numId w:val="1003"/>
        </w:numPr>
        <w:pStyle w:val="Compact"/>
      </w:pPr>
      <w:r>
        <w:t xml:space="preserve">Cultural awareness workshops for pet owners during adoption events</w:t>
      </w:r>
    </w:p>
    <w:p>
      <w:pPr>
        <w:pStyle w:val="FirstParagraph"/>
      </w:pPr>
      <w:r>
        <w:t xml:space="preserve">This approach directly addresses a key unmet need in the Kuwait City market, transforming our practice from a service provider to a culturally trusted partner.</w:t>
      </w:r>
    </w:p>
    <w:bookmarkEnd w:id="24"/>
    <w:bookmarkStart w:id="25" w:name="X9b1a2764668f25ac1712dffe569a6ae36e7a84d"/>
    <w:p>
      <w:pPr>
        <w:pStyle w:val="Heading3"/>
      </w:pPr>
      <w:r>
        <w:t xml:space="preserve">Pillar 2: Digital Transformation for Modern Pet Owners</w:t>
      </w:r>
    </w:p>
    <w:p>
      <w:pPr>
        <w:pStyle w:val="FirstParagraph"/>
      </w:pPr>
      <w:r>
        <w:t xml:space="preserve">Recognizing Kuwaiti pet owners' high digital adoption rates (89% own smartphones), we implement:</w:t>
      </w:r>
    </w:p>
    <w:p>
      <w:pPr>
        <w:numPr>
          <w:ilvl w:val="0"/>
          <w:numId w:val="1004"/>
        </w:numPr>
        <w:pStyle w:val="Compact"/>
      </w:pPr>
      <w:r>
        <w:t xml:space="preserve">A dedicated Arabic/English mobile app with telehealth consultations</w:t>
      </w:r>
    </w:p>
    <w:p>
      <w:pPr>
        <w:numPr>
          <w:ilvl w:val="0"/>
          <w:numId w:val="1004"/>
        </w:numPr>
        <w:pStyle w:val="Compact"/>
      </w:pPr>
      <w:r>
        <w:t xml:space="preserve">AI-powered symptom checker integrated with local emergency services</w:t>
      </w:r>
    </w:p>
    <w:p>
      <w:pPr>
        <w:numPr>
          <w:ilvl w:val="0"/>
          <w:numId w:val="1004"/>
        </w:numPr>
        <w:pStyle w:val="Compact"/>
      </w:pPr>
      <w:r>
        <w:t xml:space="preserve">Personalized social media engagement via Instagram and Snapchat (preferred platforms in Kuwait City)</w:t>
      </w:r>
    </w:p>
    <w:p>
      <w:pPr>
        <w:pStyle w:val="FirstParagraph"/>
      </w:pPr>
      <w:r>
        <w:t xml:space="preserve">Unlike competitors, our digital strategy eliminates language barriers and aligns with Kuwait's tech-savvy demographics. Monthly "Virtual Clinic Hours" via Instagram Live will position our Veterinarian team as accessible experts.</w:t>
      </w:r>
    </w:p>
    <w:bookmarkEnd w:id="25"/>
    <w:bookmarkStart w:id="26" w:name="X86f950b83888fc35684b744144834af23bf119a"/>
    <w:p>
      <w:pPr>
        <w:pStyle w:val="Heading3"/>
      </w:pPr>
      <w:r>
        <w:t xml:space="preserve">Pillar 3: Community Integration &amp; Trust Building</w:t>
      </w:r>
    </w:p>
    <w:p>
      <w:pPr>
        <w:pStyle w:val="FirstParagraph"/>
      </w:pPr>
      <w:r>
        <w:t xml:space="preserve">Building community trust is paramount in Kuwait City's close-knit society. Our tactics include:</w:t>
      </w:r>
    </w:p>
    <w:p>
      <w:pPr>
        <w:numPr>
          <w:ilvl w:val="0"/>
          <w:numId w:val="1005"/>
        </w:numPr>
        <w:pStyle w:val="Compact"/>
      </w:pPr>
      <w:r>
        <w:t xml:space="preserve">Free spay/neuter drives at public parks (e.g., Al-Sabah Park) sponsored by local influencers</w:t>
      </w:r>
    </w:p>
    <w:p>
      <w:pPr>
        <w:numPr>
          <w:ilvl w:val="0"/>
          <w:numId w:val="1005"/>
        </w:numPr>
        <w:pStyle w:val="Compact"/>
      </w:pPr>
      <w:r>
        <w:t xml:space="preserve">Collaborations with Kuwaiti animal welfare NGOs like "Animal Care Kuwait"</w:t>
      </w:r>
    </w:p>
    <w:p>
      <w:pPr>
        <w:numPr>
          <w:ilvl w:val="0"/>
          <w:numId w:val="1005"/>
        </w:numPr>
        <w:pStyle w:val="Compact"/>
      </w:pPr>
      <w:r>
        <w:t xml:space="preserve">Quarterly "Pet Health Seminars" at community centers (e.g., Al-Ahmadi, Hawalli)</w:t>
      </w:r>
    </w:p>
    <w:p>
      <w:pPr>
        <w:pStyle w:val="FirstParagraph"/>
      </w:pPr>
      <w:r>
        <w:t xml:space="preserve">These initiatives demonstrate our commitment to Kuwait City's broader pet welfare ecosystem beyond transactional care, fostering organic referrals and brand loyalty.</w:t>
      </w:r>
    </w:p>
    <w:bookmarkEnd w:id="26"/>
    <w:bookmarkEnd w:id="27"/>
    <w:bookmarkStart w:id="28"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Allocation (% of Budget)</w:t>
      </w:r>
    </w:p>
    <w:p>
      <w:pPr>
        <w:pStyle w:val="BodyText"/>
      </w:pPr>
      <w:r>
        <w:t xml:space="preserve">Q1</w:t>
      </w:r>
    </w:p>
    <w:p>
      <w:pPr>
        <w:pStyle w:val="BodyText"/>
      </w:pPr>
      <w:r>
        <w:t xml:space="preserve">Clinic branding, staff cultural training, digital platform launch</w:t>
      </w:r>
    </w:p>
    <w:p>
      <w:pPr>
        <w:pStyle w:val="BodyText"/>
      </w:pPr>
      <w:r>
        <w:t xml:space="preserve">30%</w:t>
      </w:r>
    </w:p>
    <w:p>
      <w:pPr>
        <w:pStyle w:val="BodyText"/>
      </w:pPr>
      <w:r>
        <w:t xml:space="preserve">Q2</w:t>
      </w:r>
    </w:p>
    <w:p>
      <w:pPr>
        <w:pStyle w:val="BodyText"/>
      </w:pPr>
      <w:r>
        <w:t xml:space="preserve">&lt;</w:t>
      </w:r>
    </w:p>
    <w:p>
      <w:pPr>
        <w:pStyle w:val="BodyText"/>
      </w:pPr>
      <w:r>
        <w:t xml:space="preserve">Social media campaign (targeting expat communities), first community event</w:t>
      </w:r>
    </w:p>
    <w:p>
      <w:pPr>
        <w:pStyle w:val="BodyText"/>
      </w:pPr>
      <w:r>
        <w:t xml:space="preserve">&lt;</w:t>
      </w:r>
    </w:p>
    <w:p>
      <w:pPr>
        <w:pStyle w:val="BodyText"/>
      </w:pPr>
      <w:r>
        <w:t xml:space="preserve">25%</w:t>
      </w:r>
    </w:p>
    <w:p>
      <w:pPr>
        <w:pStyle w:val="BodyText"/>
      </w:pPr>
      <w:r>
        <w:t xml:space="preserve">Q3</w:t>
      </w:r>
    </w:p>
    <w:p>
      <w:pPr>
        <w:pStyle w:val="BodyText"/>
      </w:pPr>
      <w:r>
        <w:t xml:space="preserve">Clinic expansion, corporate partnership drives, Arabic app feature launch</w:t>
      </w:r>
    </w:p>
    <w:p>
      <w:pPr>
        <w:pStyle w:val="BodyText"/>
      </w:pPr>
      <w:r>
        <w:t xml:space="preserve">25%</w:t>
      </w:r>
    </w:p>
    <w:p>
      <w:pPr>
        <w:pStyle w:val="BodyText"/>
      </w:pPr>
      <w:r>
        <w:t xml:space="preserve">Q4</w:t>
      </w:r>
    </w:p>
    <w:p>
      <w:pPr>
        <w:pStyle w:val="BodyText"/>
      </w:pPr>
      <w:r>
        <w:t xml:space="preserve">Anual pet health summit in Kuwait City, loyalty program rollout</w:t>
      </w:r>
    </w:p>
    <w:p>
      <w:pPr>
        <w:pStyle w:val="BodyText"/>
      </w:pPr>
      <w:r>
        <w:t xml:space="preserve">20%</w:t>
      </w:r>
    </w:p>
    <w:bookmarkEnd w:id="28"/>
    <w:bookmarkStart w:id="29" w:name="measurement-kpis-for-kuwait-city-success"/>
    <w:p>
      <w:pPr>
        <w:pStyle w:val="Heading2"/>
      </w:pPr>
      <w:r>
        <w:t xml:space="preserve">Measurement &amp; KPIs for Kuwait City Success</w:t>
      </w:r>
    </w:p>
    <w:p>
      <w:pPr>
        <w:pStyle w:val="FirstParagraph"/>
      </w:pPr>
      <w:r>
        <w:t xml:space="preserve">We will track success using market-specific metrics:</w:t>
      </w:r>
    </w:p>
    <w:p>
      <w:pPr>
        <w:numPr>
          <w:ilvl w:val="0"/>
          <w:numId w:val="1006"/>
        </w:numPr>
        <w:pStyle w:val="Compact"/>
      </w:pPr>
      <w:r>
        <w:rPr>
          <w:bCs/>
          <w:b/>
        </w:rPr>
        <w:t xml:space="preserve">Cultural Relevance Index:</w:t>
      </w:r>
      <w:r>
        <w:t xml:space="preserve"> </w:t>
      </w:r>
      <w:r>
        <w:t xml:space="preserve">Measured via client satisfaction surveys on cultural sensitivity (target: 90% positive responses)</w:t>
      </w:r>
    </w:p>
    <w:p>
      <w:pPr>
        <w:numPr>
          <w:ilvl w:val="0"/>
          <w:numId w:val="1006"/>
        </w:numPr>
        <w:pStyle w:val="Compact"/>
      </w:pPr>
      <w:r>
        <w:rPr>
          <w:bCs/>
          <w:b/>
        </w:rPr>
        <w:t xml:space="preserve">Digital Engagement Rate:</w:t>
      </w:r>
      <w:r>
        <w:t xml:space="preserve"> </w:t>
      </w:r>
      <w:r>
        <w:t xml:space="preserve">Track app downloads, telehealth usage, and social media interactions (target: 45% monthly active users)</w:t>
      </w:r>
    </w:p>
    <w:p>
      <w:pPr>
        <w:numPr>
          <w:ilvl w:val="0"/>
          <w:numId w:val="1006"/>
        </w:numPr>
        <w:pStyle w:val="Compact"/>
      </w:pPr>
      <w:r>
        <w:rPr>
          <w:bCs/>
          <w:b/>
        </w:rPr>
        <w:t xml:space="preserve">Community Impact Score:</w:t>
      </w:r>
      <w:r>
        <w:t xml:space="preserve"> </w:t>
      </w:r>
      <w:r>
        <w:t xml:space="preserve">Number of community events hosted and NGO partnerships formed (target: 12+ by Year-End)</w:t>
      </w:r>
    </w:p>
    <w:p>
      <w:pPr>
        <w:numPr>
          <w:ilvl w:val="0"/>
          <w:numId w:val="1006"/>
        </w:numPr>
        <w:pStyle w:val="Compact"/>
      </w:pPr>
      <w:r>
        <w:rPr>
          <w:bCs/>
          <w:b/>
        </w:rPr>
        <w:t xml:space="preserve">Market Penetration Rate:</w:t>
      </w:r>
      <w:r>
        <w:t xml:space="preserve"> </w:t>
      </w:r>
      <w:r>
        <w:t xml:space="preserve">New client acquisition vs. competitors in Kuwait City (target: 30% quarterly growth)</w:t>
      </w:r>
    </w:p>
    <w:p>
      <w:pPr>
        <w:pStyle w:val="FirstParagraph"/>
      </w:pPr>
      <w:r>
        <w:t xml:space="preserve">Monthly reviews will adjust tactics based on real-time data from Kuwait City's unique market dynamics, ensuring our Marketing Plan remains agile and culturally relevant.</w:t>
      </w:r>
    </w:p>
    <w:bookmarkEnd w:id="29"/>
    <w:bookmarkStart w:id="30" w:name="X10a4e5427a753adab4b958413807453e709fffa"/>
    <w:p>
      <w:pPr>
        <w:pStyle w:val="Heading2"/>
      </w:pPr>
      <w:r>
        <w:t xml:space="preserve">Conclusion: The Future of Veterinary Care in Kuwait</w:t>
      </w:r>
    </w:p>
    <w:p>
      <w:pPr>
        <w:pStyle w:val="FirstParagraph"/>
      </w:pPr>
      <w:r>
        <w:t xml:space="preserve">This Marketing Plan positions our Veterinarian practice not merely as a clinic, but as the essential healthcare partner for pets in Kuwait City. By embedding cultural intelligence into every service touchpoint—from emergency response protocols to digital interactions—we address the unmet needs of Kuwaiti pet owners while respecting local traditions. Our strategy transforms how veterinary care is perceived in Kuwait, moving beyond basic treatment to holistic family wellness partnership. As the only practice combining Western medical standards with deep Kuwait City cultural integration, we are poised to become synonymous with excellence in veterinarian services across the region. This isn't just a Marketing Plan; it's the foundation for redefining veterinary care standards in Kuwait.</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Kuwait City</dc:title>
  <dc:creator/>
  <dc:language>en</dc:language>
  <cp:keywords/>
  <dcterms:created xsi:type="dcterms:W3CDTF">2025-12-13T09:59:16Z</dcterms:created>
  <dcterms:modified xsi:type="dcterms:W3CDTF">2025-12-13T09:59:16Z</dcterms:modified>
</cp:coreProperties>
</file>

<file path=docProps/custom.xml><?xml version="1.0" encoding="utf-8"?>
<Properties xmlns="http://schemas.openxmlformats.org/officeDocument/2006/custom-properties" xmlns:vt="http://schemas.openxmlformats.org/officeDocument/2006/docPropsVTypes"/>
</file>