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Premier</w:t>
      </w:r>
      <w:r>
        <w:t xml:space="preserve"> </w:t>
      </w:r>
      <w:r>
        <w:t xml:space="preserve">Veterinary</w:t>
      </w:r>
      <w:r>
        <w:t xml:space="preserve"> </w:t>
      </w:r>
      <w:r>
        <w:t xml:space="preserve">Clinic</w:t>
      </w:r>
      <w:r>
        <w:t xml:space="preserve"> </w:t>
      </w:r>
      <w:r>
        <w:t xml:space="preserve">in</w:t>
      </w:r>
      <w:r>
        <w:t xml:space="preserve"> </w:t>
      </w:r>
      <w:r>
        <w:t xml:space="preserve">Kuala</w:t>
      </w:r>
      <w:r>
        <w:t xml:space="preserve"> </w:t>
      </w:r>
      <w:r>
        <w:t xml:space="preserve">Lumpur,</w:t>
      </w:r>
      <w:r>
        <w:t xml:space="preserve"> </w:t>
      </w:r>
      <w:r>
        <w:t xml:space="preserve">Malaysia</w:t>
      </w:r>
    </w:p>
    <w:bookmarkStart w:id="32" w:name="X3f8a1ca1896d849215955fc2cc4047dd8b40ee0"/>
    <w:p>
      <w:pPr>
        <w:pStyle w:val="Heading1"/>
      </w:pPr>
      <w:r>
        <w:t xml:space="preserve">Marketing Plan for "PawCare KL": A Premium Veterinary Clinic Serving Malaysia Kuala Lumpur</w:t>
      </w:r>
    </w:p>
    <w:bookmarkStart w:id="20" w:name="i.-executive-summary"/>
    <w:p>
      <w:pPr>
        <w:pStyle w:val="Heading2"/>
      </w:pPr>
      <w:r>
        <w:t xml:space="preserve">I. Executive Summary</w:t>
      </w:r>
    </w:p>
    <w:p>
      <w:pPr>
        <w:pStyle w:val="FirstParagraph"/>
      </w:pPr>
      <w:r>
        <w:t xml:space="preserve">PawCare KL presents a strategically designed Marketing Plan targeting the rapidly expanding pet care market in Kuala Lumpur, Malaysia. With over 50% of urban households in Malaysia owning pets and Kuala Lumpur leading the nation in pet ownership density (Malaysian Veterinary Association, 2023), this plan outlines a comprehensive strategy to establish PawCare KL as the most trusted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service provider across Malaysia's capital city. Our focus is on delivering exceptional, culturally attuned veterinary care while leveraging digital innovation and community engagement specific to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's unique urban landscape.</w:t>
      </w:r>
    </w:p>
    <w:bookmarkEnd w:id="20"/>
    <w:bookmarkStart w:id="21" w:name="X2acc64d7e981fad792f00462f812d6b8b6fe101"/>
    <w:p>
      <w:pPr>
        <w:pStyle w:val="Heading2"/>
      </w:pPr>
      <w:r>
        <w:t xml:space="preserve">II. Situation Analysis: Malaysia Kuala Lumpur Context</w:t>
      </w:r>
    </w:p>
    <w:p>
      <w:pPr>
        <w:pStyle w:val="FirstParagraph"/>
      </w:pPr>
      <w:r>
        <w:t xml:space="preserve">Kuala Lumpur’s pet ownership boom (estimated at 1.5 million pets in the Klang Valley) is driven by rising disposable incomes, a young professional population, and cultural shifts embracing pets as family members. However, significant gaps persist: 68% of KL pet owners report dissatisfaction with clinic wait times (2023 Pet Industry Survey), while only 15% utilize preventive care services regularly. Competitors 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 </w:t>
      </w:r>
      <w:r>
        <w:t xml:space="preserve">often lack integrated digital solutions and culturally sensitive communication. PawCare KL addresses these pain points by positioning itself as a tech-forward, patient-centric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practice uniquely attuned to KL's diverse communities—from affluent neighborhoods like Bangsar to emerging districts like Petaling Jaya.</w:t>
      </w:r>
    </w:p>
    <w:bookmarkEnd w:id="21"/>
    <w:bookmarkStart w:id="22" w:name="X2185020a2e66ea090e6528b3d23393b482c7e81"/>
    <w:p>
      <w:pPr>
        <w:pStyle w:val="Heading2"/>
      </w:pPr>
      <w:r>
        <w:t xml:space="preserve">III. Marketing Objectives (12-Month Timeline)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Achieve 40% market penetration</w:t>
      </w:r>
      <w:r>
        <w:t xml:space="preserve"> </w:t>
      </w:r>
      <w:r>
        <w:t xml:space="preserve">among pet owners in KL's central business districts within 18 months.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Attain a 95% customer satisfaction rate</w:t>
      </w:r>
      <w:r>
        <w:t xml:space="preserve"> </w:t>
      </w:r>
      <w:r>
        <w:t xml:space="preserve">(measured via post-visit SMS surveys) by Year 1 end.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Generate RM 3.2 million in revenue</w:t>
      </w:r>
      <w:r>
        <w:t xml:space="preserve">, with 60% from repeat clients, within the first year of operations.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Become the #1-rated veterinary clinic</w:t>
      </w:r>
      <w:r>
        <w:t xml:space="preserve"> </w:t>
      </w:r>
      <w:r>
        <w:t xml:space="preserve">in Kuala Lumpur on Google Maps and PetFinderMY by Q4 2025.</w:t>
      </w:r>
    </w:p>
    <w:bookmarkEnd w:id="22"/>
    <w:bookmarkStart w:id="23" w:name="X4f3a98555ef75d47632290f66997c52cac96bc1"/>
    <w:p>
      <w:pPr>
        <w:pStyle w:val="Heading2"/>
      </w:pPr>
      <w:r>
        <w:t xml:space="preserve">IV. Target Audience: Malaysia Kuala Lumpur Specifics</w:t>
      </w:r>
    </w:p>
    <w:p>
      <w:pPr>
        <w:pStyle w:val="FirstParagraph"/>
      </w:pPr>
      <w:r>
        <w:t xml:space="preserve">PawCare KL targets two primary segments within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Urban Professionals (25-45 years):</w:t>
      </w:r>
      <w:r>
        <w:t xml:space="preserve"> </w:t>
      </w:r>
      <w:r>
        <w:t xml:space="preserve">Dual-income households in areas like Mid Valley, Bukit Bintang, and Damansara. They prioritize convenience, digital accessibility, and premium care. Key motivators: time efficiency (via app booking), transparent pricing (</w:t>
      </w:r>
      <w:r>
        <w:rPr>
          <w:iCs/>
          <w:i/>
        </w:rPr>
        <w:t xml:space="preserve">no hidden fees for KL's cost-conscious market</w:t>
      </w:r>
      <w:r>
        <w:t xml:space="preserve">), and bilingual communication (English/Malay/Chinese).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Families with Children:</w:t>
      </w:r>
      <w:r>
        <w:t xml:space="preserve"> </w:t>
      </w:r>
      <w:r>
        <w:t xml:space="preserve">Residents in suburbs like Petaling Jaya and Ampang. They seek holistic care, educational resources, and pet-friendly clinic environments. Key motivators: child-safe facilities, free "Puppy Care 101" workshops held at KL community centers.</w:t>
      </w:r>
    </w:p>
    <w:bookmarkEnd w:id="23"/>
    <w:bookmarkStart w:id="28" w:name="X8c7af90b463bd2cfb4198b022be32ef7e4dffb1"/>
    <w:p>
      <w:pPr>
        <w:pStyle w:val="Heading2"/>
      </w:pPr>
      <w:r>
        <w:t xml:space="preserve">V. Core Marketing Strategies for Malaysia Kuala Lumpur</w:t>
      </w:r>
    </w:p>
    <w:bookmarkStart w:id="24" w:name="a.-hyper-local-digital-engagement"/>
    <w:p>
      <w:pPr>
        <w:pStyle w:val="Heading3"/>
      </w:pPr>
      <w:r>
        <w:t xml:space="preserve">A. Hyper-Local Digital Engagement</w:t>
      </w:r>
    </w:p>
    <w:p>
      <w:pPr>
        <w:pStyle w:val="FirstParagraph"/>
      </w:pPr>
      <w:r>
        <w:t xml:space="preserve">Develop a KL-focused mobile app integrating with popular Malaysian platforms (GrabHealth, Touch 'n Go). Features include:</w:t>
      </w:r>
      <w:r>
        <w:t xml:space="preserve"> </w:t>
      </w:r>
      <w:r>
        <w:t xml:space="preserve">• Real-time clinic wait times based on KL traffic data</w:t>
      </w:r>
      <w:r>
        <w:t xml:space="preserve"> </w:t>
      </w:r>
      <w:r>
        <w:t xml:space="preserve">• Appointment booking via WhatsApp (preferred by 74% of Malaysians for service queries)</w:t>
      </w:r>
      <w:r>
        <w:t xml:space="preserve"> </w:t>
      </w:r>
      <w:r>
        <w:t xml:space="preserve">• "KL Pet Safety Alerts" (e.g., monsoon season disease warnings)</w:t>
      </w:r>
    </w:p>
    <w:bookmarkEnd w:id="24"/>
    <w:bookmarkStart w:id="25" w:name="b.-community-integration-partnerships"/>
    <w:p>
      <w:pPr>
        <w:pStyle w:val="Heading3"/>
      </w:pPr>
      <w:r>
        <w:t xml:space="preserve">B. Community Integration &amp; Partnerships</w:t>
      </w:r>
    </w:p>
    <w:p>
      <w:pPr>
        <w:pStyle w:val="FirstParagraph"/>
      </w:pPr>
      <w:r>
        <w:t xml:space="preserve">Forge alliances with key KL entities:</w:t>
      </w:r>
      <w:r>
        <w:t xml:space="preserve"> </w:t>
      </w:r>
      <w:r>
        <w:t xml:space="preserve">• Partner with KL City Hall (DBKL) for free monthly vaccination drives in parks like Dataran Merdeka.</w:t>
      </w:r>
      <w:r>
        <w:t xml:space="preserve"> </w:t>
      </w:r>
      <w:r>
        <w:t xml:space="preserve">• Collaborate with PetSmart KL (Pavilion Mall) for "Pet Wellness Days" featuring on-site check-ups.</w:t>
      </w:r>
      <w:r>
        <w:t xml:space="preserve"> </w:t>
      </w:r>
      <w:r>
        <w:t xml:space="preserve">• Sponsor KL's largest pet adoption event at Sunway Pyramid, targeting new pet owners.</w:t>
      </w:r>
    </w:p>
    <w:bookmarkEnd w:id="25"/>
    <w:bookmarkStart w:id="26" w:name="c.-culturally-resonant-messaging"/>
    <w:p>
      <w:pPr>
        <w:pStyle w:val="Heading3"/>
      </w:pPr>
      <w:r>
        <w:t xml:space="preserve">C. Culturally Resonant Messaging</w:t>
      </w:r>
    </w:p>
    <w:p>
      <w:pPr>
        <w:pStyle w:val="FirstParagraph"/>
      </w:pPr>
      <w:r>
        <w:t xml:space="preserve">Adapt all communications to Malaysia's cultural context:</w:t>
      </w:r>
      <w:r>
        <w:t xml:space="preserve"> </w:t>
      </w:r>
      <w:r>
        <w:t xml:space="preserve">• Use Malay-language materials for traditional neighborhoods (e.g., "PawCare KL: Penjagaan Hewan Peliharaan Terbaik di Kuala Lumpur").</w:t>
      </w:r>
      <w:r>
        <w:t xml:space="preserve"> </w:t>
      </w:r>
      <w:r>
        <w:t xml:space="preserve">• Feature diverse Malaysian pet owners in campaigns (Malay, Chinese, Indian families) to reflect KL's demographics.</w:t>
      </w:r>
      <w:r>
        <w:t xml:space="preserve"> </w:t>
      </w:r>
      <w:r>
        <w:t xml:space="preserve">• Highlight halal-certified veterinary products where applicable—addressing a specific demand in Malaysia.</w:t>
      </w:r>
    </w:p>
    <w:bookmarkEnd w:id="26"/>
    <w:bookmarkStart w:id="27" w:name="d.-premium-service-differentiation"/>
    <w:p>
      <w:pPr>
        <w:pStyle w:val="Heading3"/>
      </w:pPr>
      <w:r>
        <w:t xml:space="preserve">D. Premium Service Differentiation</w:t>
      </w:r>
    </w:p>
    <w:p>
      <w:pPr>
        <w:pStyle w:val="FirstParagraph"/>
      </w:pPr>
      <w:r>
        <w:t xml:space="preserve">Introduce KL-exclusive services:</w:t>
      </w:r>
      <w:r>
        <w:t xml:space="preserve"> </w:t>
      </w:r>
      <w:r>
        <w:t xml:space="preserve">• "Rainy Season Pet Check" (monsoon-specific health screenings)</w:t>
      </w:r>
      <w:r>
        <w:t xml:space="preserve"> </w:t>
      </w:r>
      <w:r>
        <w:t xml:space="preserve">• 24/7 emergency telehealth via WhatsApp with KL-based vets</w:t>
      </w:r>
      <w:r>
        <w:t xml:space="preserve"> </w:t>
      </w:r>
      <w:r>
        <w:t xml:space="preserve">• Loyalty program: "PawPoints" redeemable for services at KL pet stores (e.g., DoggyTreats, Pet Kingdom)</w:t>
      </w:r>
    </w:p>
    <w:bookmarkEnd w:id="27"/>
    <w:bookmarkEnd w:id="28"/>
    <w:bookmarkStart w:id="29" w:name="vi.-budget-allocation-tactics"/>
    <w:p>
      <w:pPr>
        <w:pStyle w:val="Heading2"/>
      </w:pPr>
      <w:r>
        <w:t xml:space="preserve">VI. Budget Allocation &amp; Tactics</w:t>
      </w:r>
    </w:p>
    <w:p>
      <w:pPr>
        <w:pStyle w:val="FirstParagraph"/>
      </w:pPr>
      <w:r>
        <w:t xml:space="preserve">Tactic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KL-Specific Focus</w:t>
      </w:r>
    </w:p>
    <w:p>
      <w:pPr>
        <w:pStyle w:val="BodyText"/>
      </w:pPr>
      <w:r>
        <w:t xml:space="preserve">Digital App Development &amp; SEO (Google My Business)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Optimized for "veterinarian Kuala Lumpur" and "pet clinic near me" searches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t xml:space="preserve">KL park activations, DBKL collaborations, mall pop-ups</w:t>
      </w:r>
    </w:p>
    <w:p>
      <w:pPr>
        <w:pStyle w:val="BodyText"/>
      </w:pPr>
      <w:r>
        <w:t xml:space="preserve">Social Media (TikTok/Instagram)</w:t>
      </w:r>
    </w:p>
    <w:p>
      <w:pPr>
        <w:pStyle w:val="BodyText"/>
      </w:pPr>
      <w:r>
        <w:t xml:space="preserve">20%</w:t>
      </w:r>
    </w:p>
    <w:p>
      <w:pPr>
        <w:pStyle w:val="BodyText"/>
      </w:pPr>
      <w:r>
        <w:rPr>
          <w:bCs/>
          <w:b/>
        </w:rPr>
        <w:t xml:space="preserve">KL pet influencers</w:t>
      </w:r>
      <w:r>
        <w:t xml:space="preserve"> </w:t>
      </w:r>
      <w:r>
        <w:t xml:space="preserve">(e.g., @KL_PetGuide) for authentic reach</w:t>
      </w:r>
    </w:p>
    <w:p>
      <w:pPr>
        <w:pStyle w:val="BodyText"/>
      </w:pPr>
      <w:r>
        <w:t xml:space="preserve">Localized Print &amp; Radio</w:t>
      </w:r>
    </w:p>
    <w:p>
      <w:pPr>
        <w:pStyle w:val="BodyText"/>
      </w:pPr>
      <w:r>
        <w:t xml:space="preserve">15%</w:t>
      </w:r>
    </w:p>
    <w:p>
      <w:pPr>
        <w:pStyle w:val="BodyText"/>
      </w:pPr>
      <w:r>
        <w:t xml:space="preserve">Promotional brochures at KL coffee shops (e.g., Starbucks Bukit Bintang), ads on Mix FM KL.</w:t>
      </w:r>
    </w:p>
    <w:p>
      <w:pPr>
        <w:pStyle w:val="BodyText"/>
      </w:pPr>
      <w:r>
        <w:t xml:space="preserve">Customer Loyalty Program</w:t>
      </w:r>
    </w:p>
    <w:p>
      <w:pPr>
        <w:pStyle w:val="BodyText"/>
      </w:pPr>
      <w:r>
        <w:t xml:space="preserve">5%</w:t>
      </w:r>
    </w:p>
    <w:p>
      <w:pPr>
        <w:pStyle w:val="BodyText"/>
      </w:pPr>
      <w:r>
        <w:t xml:space="preserve">KL-specific rewards: "PawPoints" redeemable at PetSmart KL &amp; local pet shops</w:t>
      </w:r>
    </w:p>
    <w:bookmarkEnd w:id="29"/>
    <w:bookmarkStart w:id="30" w:name="X6d3cdb3ee3495826a12735fc01676b5e348cf21"/>
    <w:p>
      <w:pPr>
        <w:pStyle w:val="Heading2"/>
      </w:pPr>
      <w:r>
        <w:t xml:space="preserve">VII. Measurement &amp; KPIs for Malaysia Kuala Lumpur Success</w:t>
      </w:r>
    </w:p>
    <w:p>
      <w:pPr>
        <w:pStyle w:val="FirstParagraph"/>
      </w:pPr>
      <w:r>
        <w:t xml:space="preserve">We will track real-time performance against KL-specific metrics: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App Usage Rate:</w:t>
      </w:r>
      <w:r>
        <w:t xml:space="preserve"> </w:t>
      </w:r>
      <w:r>
        <w:t xml:space="preserve">Target: 45% of appointments booked via PawCare KL app (vs. industry avg. 18%).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KL Community Engagement:</w:t>
      </w:r>
      <w:r>
        <w:t xml:space="preserve"> </w:t>
      </w:r>
      <w:r>
        <w:t xml:space="preserve">Target: 10+ monthly events hosted in Kuala Lumpur districts.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Sentiment Analysis:</w:t>
      </w:r>
      <w:r>
        <w:t xml:space="preserve"> </w:t>
      </w:r>
      <w:r>
        <w:t xml:space="preserve">Monitor social media mentions in Malay/English for "veterinarian KL" keywords.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Repeat Client Rate:</w:t>
      </w:r>
      <w:r>
        <w:t xml:space="preserve"> </w:t>
      </w:r>
      <w:r>
        <w:t xml:space="preserve">Track via loyalty app (Target: 60% of clients return within 6 months).</w:t>
      </w:r>
    </w:p>
    <w:bookmarkEnd w:id="30"/>
    <w:bookmarkStart w:id="31" w:name="Xca9e47cd5e4f1187ac828a85d19f486cd4a240e"/>
    <w:p>
      <w:pPr>
        <w:pStyle w:val="Heading2"/>
      </w:pPr>
      <w:r>
        <w:t xml:space="preserve">VIII. Conclusion: A Vision for Malaysia Kuala Lumpur</w:t>
      </w:r>
    </w:p>
    <w:p>
      <w:pPr>
        <w:pStyle w:val="FirstParagraph"/>
      </w:pPr>
      <w:r>
        <w:t xml:space="preserve">PawCare KL's Marketing Plan is not merely a business strategy—it’s an investment in the well-being of Kuala Lumpur's growing pet community. By deeply embedding our services within the fabric of</w:t>
      </w:r>
      <w:r>
        <w:t xml:space="preserve"> </w:t>
      </w:r>
      <w:r>
        <w:rPr>
          <w:bCs/>
          <w:b/>
        </w:rPr>
        <w:t xml:space="preserve">Malaysia Kuala Lumpur</w:t>
      </w:r>
      <w:r>
        <w:t xml:space="preserve">, we move beyond transactional veterinary care to become an indispensable partner in pet ownership. Our focus on digital convenience, cultural respect, and hyper-local community action positions us to dominate the</w:t>
      </w:r>
      <w:r>
        <w:t xml:space="preserve"> </w:t>
      </w:r>
      <w:r>
        <w:rPr>
          <w:bCs/>
          <w:b/>
        </w:rPr>
        <w:t xml:space="preserve">Veterinarian</w:t>
      </w:r>
      <w:r>
        <w:t xml:space="preserve"> </w:t>
      </w:r>
      <w:r>
        <w:t xml:space="preserve">market in KL while setting a national benchmark for pet healthcare excellence. This plan ensures every marketing initiative—from clinic signage using Malay/English bilingual labels to emergency response protocols tailored for KL's traffic patterns—directly serves the unique needs of Malaysia’s vibrant capital city.</w:t>
      </w:r>
    </w:p>
    <w:p>
      <w:pPr>
        <w:pStyle w:val="BodyText"/>
      </w:pPr>
      <w:r>
        <w:rPr>
          <w:iCs/>
          <w:i/>
        </w:rPr>
        <w:t xml:space="preserve">PawCare KL: Where Premium Veterinary Care Meets Kuala Lumpur’s Heart.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Premier Veterinary Clinic in Kuala Lumpur, Malaysia</dc:title>
  <dc:creator/>
  <dc:language>en</dc:language>
  <cp:keywords/>
  <dcterms:created xsi:type="dcterms:W3CDTF">2026-07-23T22:51:58Z</dcterms:created>
  <dcterms:modified xsi:type="dcterms:W3CDTF">2026-07-23T22:51:58Z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