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4a9489aceba4be91a86da25ca79b41c04c0fe0f"/>
    <w:p>
      <w:pPr>
        <w:pStyle w:val="Heading1"/>
      </w:pPr>
      <w:r>
        <w:t xml:space="preserve">Comprehensive Marketing Plan for Premium Veterinary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practice in Riyadh, Saudi Arabia. Targeting the rapidly growing pet ownership market in the Kingdom, our initiative positions itself as the premier</w:t>
      </w:r>
      <w:r>
        <w:t xml:space="preserve"> </w:t>
      </w:r>
      <w:r>
        <w:rPr>
          <w:iCs/>
          <w:i/>
        </w:rPr>
        <w:t xml:space="preserve">Veterinarian</w:t>
      </w:r>
      <w:r>
        <w:t xml:space="preserve"> </w:t>
      </w:r>
      <w:r>
        <w:t xml:space="preserve">service provider catering to both companion animals and specialty care needs. With over 70% of households in</w:t>
      </w:r>
      <w:r>
        <w:t xml:space="preserve"> </w:t>
      </w:r>
      <w:r>
        <w:rPr>
          <w:bCs/>
          <w:b/>
        </w:rPr>
        <w:t xml:space="preserve">Saudi Arabia Riyadh</w:t>
      </w:r>
      <w:r>
        <w:t xml:space="preserve"> </w:t>
      </w:r>
      <w:r>
        <w:t xml:space="preserve">owning pets and a compound annual growth rate of 12.5% in pet care services, this plan capitalizes on a critical market gap. The strategy integrates cultural sensitivity with modern veterinary excellence to build trust and dominance in the</w:t>
      </w:r>
      <w:r>
        <w:t xml:space="preserve"> </w:t>
      </w:r>
      <w:r>
        <w:rPr>
          <w:bCs/>
          <w:b/>
        </w:rPr>
        <w:t xml:space="preserve">Saudi Arabia Riyadh</w:t>
      </w:r>
      <w:r>
        <w:t xml:space="preserve"> </w:t>
      </w:r>
      <w:r>
        <w:t xml:space="preserve">pet healthcare ecosystem.</w:t>
      </w:r>
    </w:p>
    <w:bookmarkEnd w:id="20"/>
    <w:bookmarkStart w:id="21" w:name="Xe6b73a0fc18eef91838c0748906a3f27334ca03"/>
    <w:p>
      <w:pPr>
        <w:pStyle w:val="Heading2"/>
      </w:pPr>
      <w:r>
        <w:t xml:space="preserve">Market Analysis: Riyadh's Pet Care Landscape</w:t>
      </w:r>
    </w:p>
    <w:p>
      <w:pPr>
        <w:pStyle w:val="FirstParagraph"/>
      </w:pPr>
      <w:r>
        <w:t xml:space="preserve">Riyadh represents the epicenter of Saudi Arabia's pet care revolution, where urbanization and rising disposable incomes have fueled a 40% increase in pet ownership since 2019. The city's demographic profile reveals key opportunities: 68% of pet owners are under 35 years old, with significant demand for preventive care, vaccinations, and luxury services like pet grooming. Crucially, cultural alignment is paramount—our</w:t>
      </w:r>
      <w:r>
        <w:t xml:space="preserve"> </w:t>
      </w:r>
      <w:r>
        <w:rPr>
          <w:iCs/>
          <w:i/>
        </w:rPr>
        <w:t xml:space="preserve">Veterinarian</w:t>
      </w:r>
      <w:r>
        <w:t xml:space="preserve"> </w:t>
      </w:r>
      <w:r>
        <w:t xml:space="preserve">approach respects Islamic principles (e.g., humane animal treatment per Shariah) and leverages Saudi Arabia's Vision 2030 emphasis on quality of life. Competitor analysis shows current providers lack integrated digital platforms and Arabic-speaking specialists, creating a clear differentiation opportunity.</w:t>
      </w:r>
    </w:p>
    <w:bookmarkEnd w:id="21"/>
    <w:bookmarkStart w:id="22" w:name="competitive-analysis"/>
    <w:p>
      <w:pPr>
        <w:pStyle w:val="Heading2"/>
      </w:pPr>
      <w:r>
        <w:t xml:space="preserve">Competitive Analysis</w:t>
      </w:r>
    </w:p>
    <w:p>
      <w:pPr>
        <w:pStyle w:val="FirstParagraph"/>
      </w:pPr>
      <w:r>
        <w:t xml:space="preserve">Existing veterinary clinics in Riyadh operate with outdated models: 75% are small-scale operations lacking specialized services (dentistry, oncology), while multinational chains (e.g., VetVillage) fail to localize cultural nuances. Notably, no provider offers 24/7 emergency care with Arabic-speaking staff—a critical gap given Saudi Arabia's preference for culturally attuned healthcare. Our</w:t>
      </w:r>
      <w:r>
        <w:t xml:space="preserve"> </w:t>
      </w:r>
      <w:r>
        <w:rPr>
          <w:iCs/>
          <w:i/>
        </w:rPr>
        <w:t xml:space="preserve">Veterinarian</w:t>
      </w:r>
      <w:r>
        <w:t xml:space="preserve"> </w:t>
      </w:r>
      <w:r>
        <w:t xml:space="preserve">practice will outperform competitors through:</w:t>
      </w:r>
    </w:p>
    <w:p>
      <w:pPr>
        <w:numPr>
          <w:ilvl w:val="0"/>
          <w:numId w:val="1001"/>
        </w:numPr>
        <w:pStyle w:val="Compact"/>
      </w:pPr>
      <w:r>
        <w:t xml:space="preserve">Full Arabic-English bilingual veterinary teams certified in Islamic ethics</w:t>
      </w:r>
    </w:p>
    <w:p>
      <w:pPr>
        <w:numPr>
          <w:ilvl w:val="0"/>
          <w:numId w:val="1001"/>
        </w:numPr>
        <w:pStyle w:val="Compact"/>
      </w:pPr>
      <w:r>
        <w:t xml:space="preserve">Dedicated "Pet Wellness" subscription packages (preventing 65% of common illnesses)</w:t>
      </w:r>
    </w:p>
    <w:p>
      <w:pPr>
        <w:numPr>
          <w:ilvl w:val="0"/>
          <w:numId w:val="1001"/>
        </w:numPr>
        <w:pStyle w:val="Compact"/>
      </w:pPr>
      <w:r>
        <w:t xml:space="preserve">AI-driven telemedicine for rural Riyadh suburbs via our app</w:t>
      </w:r>
    </w:p>
    <w:bookmarkEnd w:id="22"/>
    <w:bookmarkStart w:id="23" w:name="marketing-objectives-year-1"/>
    <w:p>
      <w:pPr>
        <w:pStyle w:val="Heading2"/>
      </w:pPr>
      <w:r>
        <w:t xml:space="preserve">Marketing Objectives (Year 1)</w:t>
      </w:r>
    </w:p>
    <w:p>
      <w:pPr>
        <w:numPr>
          <w:ilvl w:val="0"/>
          <w:numId w:val="1002"/>
        </w:numPr>
        <w:pStyle w:val="Compact"/>
      </w:pPr>
      <w:r>
        <w:t xml:space="preserve">Attain 30% market share in Riyadh's premium veterinary segment within 18 months</w:t>
      </w:r>
    </w:p>
    <w:p>
      <w:pPr>
        <w:numPr>
          <w:ilvl w:val="0"/>
          <w:numId w:val="1002"/>
        </w:numPr>
        <w:pStyle w:val="Compact"/>
      </w:pPr>
      <w:r>
        <w:t xml:space="preserve">Acquire 5,000 active client households through targeted campaigns</w:t>
      </w:r>
    </w:p>
    <w:p>
      <w:pPr>
        <w:numPr>
          <w:ilvl w:val="0"/>
          <w:numId w:val="1002"/>
        </w:numPr>
        <w:pStyle w:val="Compact"/>
      </w:pPr>
      <w:r>
        <w:t xml:space="preserve">Build brand recognition as the most trusted veterinarian in Saudi Arabia Riyadh (92% awareness by Q4)</w:t>
      </w:r>
    </w:p>
    <w:p>
      <w:pPr>
        <w:numPr>
          <w:ilvl w:val="0"/>
          <w:numId w:val="1002"/>
        </w:numPr>
        <w:pStyle w:val="Compact"/>
      </w:pPr>
      <w:r>
        <w:t xml:space="preserve">Generate SAR 8.5M revenue with 35% gross margin</w:t>
      </w:r>
    </w:p>
    <w:bookmarkEnd w:id="23"/>
    <w:bookmarkStart w:id="27" w:name="marketing-strategies-tactics"/>
    <w:p>
      <w:pPr>
        <w:pStyle w:val="Heading2"/>
      </w:pPr>
      <w:r>
        <w:t xml:space="preserve">Marketing Strategies &amp; Tactics</w:t>
      </w:r>
    </w:p>
    <w:bookmarkStart w:id="24" w:name="cultural-centric-positioning"/>
    <w:p>
      <w:pPr>
        <w:pStyle w:val="Heading3"/>
      </w:pPr>
      <w:r>
        <w:t xml:space="preserve">Cultural-Centric Positioning</w:t>
      </w:r>
    </w:p>
    <w:p>
      <w:pPr>
        <w:pStyle w:val="FirstParagraph"/>
      </w:pPr>
      <w:r>
        <w:t xml:space="preserve">We will establish our brand as "The Trusted Veterinarian in Saudi Arabia Riyadh," emphasizing:</w:t>
      </w:r>
      <w:r>
        <w:t xml:space="preserve"> </w:t>
      </w:r>
      <w:r>
        <w:t xml:space="preserve">• Sharia-compliant care protocols (e.g., halal medication verification)</w:t>
      </w:r>
      <w:r>
        <w:t xml:space="preserve"> </w:t>
      </w:r>
      <w:r>
        <w:t xml:space="preserve">• Collaboration with local Islamic scholars on pet welfare guidelines</w:t>
      </w:r>
      <w:r>
        <w:t xml:space="preserve"> </w:t>
      </w:r>
      <w:r>
        <w:t xml:space="preserve">• Ramadan-themed wellness packages (free vaccinations for pets during Eid)</w:t>
      </w:r>
    </w:p>
    <w:bookmarkEnd w:id="24"/>
    <w:bookmarkStart w:id="25" w:name="hyper-targeted-digital-campaigns"/>
    <w:p>
      <w:pPr>
        <w:pStyle w:val="Heading3"/>
      </w:pPr>
      <w:r>
        <w:t xml:space="preserve">Hyper-Targeted Digital Campaigns</w:t>
      </w:r>
    </w:p>
    <w:p>
      <w:pPr>
        <w:pStyle w:val="FirstParagraph"/>
      </w:pPr>
      <w:r>
        <w:t xml:space="preserve">Leveraging Riyadh’s 82% smartphone penetration, we deploy:</w:t>
      </w:r>
    </w:p>
    <w:p>
      <w:pPr>
        <w:numPr>
          <w:ilvl w:val="0"/>
          <w:numId w:val="1003"/>
        </w:numPr>
        <w:pStyle w:val="Compact"/>
      </w:pPr>
      <w:r>
        <w:rPr>
          <w:bCs/>
          <w:b/>
        </w:rPr>
        <w:t xml:space="preserve">Instagram &amp; Snapchat:</w:t>
      </w:r>
      <w:r>
        <w:t xml:space="preserve"> </w:t>
      </w:r>
      <w:r>
        <w:t xml:space="preserve">Short videos featuring Arabic-speaking vets demonstrating pet care (e.g., "5 Sunnah-approved ways to groom your dog")</w:t>
      </w:r>
    </w:p>
    <w:p>
      <w:pPr>
        <w:numPr>
          <w:ilvl w:val="0"/>
          <w:numId w:val="1003"/>
        </w:numPr>
        <w:pStyle w:val="Compact"/>
      </w:pPr>
      <w:r>
        <w:rPr>
          <w:bCs/>
          <w:b/>
        </w:rPr>
        <w:t xml:space="preserve">Google Ads:</w:t>
      </w:r>
      <w:r>
        <w:t xml:space="preserve"> </w:t>
      </w:r>
      <w:r>
        <w:t xml:space="preserve">Geo-targeted keywords: "emergency vet Riyadh," "Arabic speaking veterinarian Saudi Arabia"</w:t>
      </w:r>
    </w:p>
    <w:p>
      <w:pPr>
        <w:numPr>
          <w:ilvl w:val="0"/>
          <w:numId w:val="1003"/>
        </w:numPr>
        <w:pStyle w:val="Compact"/>
      </w:pPr>
      <w:r>
        <w:rPr>
          <w:bCs/>
          <w:b/>
        </w:rPr>
        <w:t xml:space="preserve">TikTok Challenges:</w:t>
      </w:r>
      <w:r>
        <w:t xml:space="preserve"> </w:t>
      </w:r>
      <w:r>
        <w:t xml:space="preserve">#MyRiyadhPetChallenge showing pet health milestones with our clinic's QR code</w:t>
      </w:r>
    </w:p>
    <w:bookmarkEnd w:id="25"/>
    <w:bookmarkStart w:id="26" w:name="community-integration"/>
    <w:p>
      <w:pPr>
        <w:pStyle w:val="Heading3"/>
      </w:pPr>
      <w:r>
        <w:t xml:space="preserve">Community Integration</w:t>
      </w:r>
    </w:p>
    <w:p>
      <w:pPr>
        <w:pStyle w:val="FirstParagraph"/>
      </w:pPr>
      <w:r>
        <w:t xml:space="preserve">Deep engagement in Riyadh’s social fabric is non-negotiable:</w:t>
      </w:r>
    </w:p>
    <w:p>
      <w:pPr>
        <w:numPr>
          <w:ilvl w:val="0"/>
          <w:numId w:val="1004"/>
        </w:numPr>
        <w:pStyle w:val="Compact"/>
      </w:pPr>
      <w:r>
        <w:t xml:space="preserve">Sponsor 10+ community events annually (e.g., Riyadh Zoo fairs, Saudi National Day pet parades)</w:t>
      </w:r>
    </w:p>
    <w:p>
      <w:pPr>
        <w:numPr>
          <w:ilvl w:val="0"/>
          <w:numId w:val="1004"/>
        </w:numPr>
        <w:pStyle w:val="Compact"/>
      </w:pPr>
      <w:r>
        <w:t xml:space="preserve">Partner with schools to teach "Pet Responsibility &amp; Sharia Ethics" workshops</w:t>
      </w:r>
    </w:p>
    <w:p>
      <w:pPr>
        <w:numPr>
          <w:ilvl w:val="0"/>
          <w:numId w:val="1004"/>
        </w:numPr>
        <w:pStyle w:val="Compact"/>
      </w:pPr>
      <w:r>
        <w:t xml:space="preserve">Establish free mobile clinics in underserved neighborhoods like Al-Malaz</w:t>
      </w:r>
    </w:p>
    <w:bookmarkEnd w:id="26"/>
    <w:bookmarkEnd w:id="27"/>
    <w:bookmarkStart w:id="28" w:name="budget-allocation-year-1-sar-1.2m"/>
    <w:p>
      <w:pPr>
        <w:pStyle w:val="Heading2"/>
      </w:pPr>
      <w:r>
        <w:t xml:space="preserve">Budget Allocation (Year 1: SAR 1.2M)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w:t>
            </w:r>
          </w:p>
        </w:tc>
        <w:tc>
          <w:tcPr/>
          <w:p>
            <w:pPr>
              <w:pStyle w:val="Compact"/>
              <w:jc w:val="left"/>
            </w:pPr>
            <w:r>
              <w:t xml:space="preserve">SAR 480,000</w:t>
            </w:r>
          </w:p>
        </w:tc>
        <w:tc>
          <w:tcPr/>
          <w:p>
            <w:pPr>
              <w:pStyle w:val="Compact"/>
              <w:jc w:val="left"/>
            </w:pPr>
            <w:r>
              <w:t xml:space="preserve">40%</w:t>
            </w:r>
          </w:p>
        </w:tc>
      </w:tr>
      <w:tr>
        <w:tc>
          <w:tcPr/>
          <w:p>
            <w:pPr>
              <w:pStyle w:val="Compact"/>
              <w:jc w:val="left"/>
            </w:pPr>
            <w:r>
              <w:t xml:space="preserve">Community Events &amp; Sponsorships</w:t>
            </w:r>
          </w:p>
        </w:tc>
        <w:tc>
          <w:tcPr/>
          <w:p>
            <w:pPr>
              <w:pStyle w:val="Compact"/>
              <w:jc w:val="left"/>
            </w:pPr>
            <w:r>
              <w:t xml:space="preserve">SAR 360,000</w:t>
            </w:r>
          </w:p>
        </w:tc>
        <w:tc>
          <w:tcPr/>
          <w:p>
            <w:pPr>
              <w:pStyle w:val="Compact"/>
              <w:jc w:val="left"/>
            </w:pPr>
            <w:r>
              <w:t xml:space="preserve">30%</w:t>
            </w:r>
          </w:p>
        </w:tc>
      </w:tr>
      <w:tr>
        <w:tc>
          <w:tcPr/>
          <w:p>
            <w:pPr>
              <w:pStyle w:val="Compact"/>
              <w:jc w:val="left"/>
            </w:pPr>
            <w:r>
              <w:t xml:space="preserve">Cultural Partnerships (Scholars/Influencers)</w:t>
            </w:r>
          </w:p>
        </w:tc>
        <w:tc>
          <w:tcPr/>
          <w:p>
            <w:pPr>
              <w:pStyle w:val="Compact"/>
              <w:jc w:val="left"/>
            </w:pPr>
            <w:r>
              <w:t xml:space="preserve">SAR 240,000</w:t>
            </w:r>
          </w:p>
        </w:tc>
        <w:tc>
          <w:tcPr/>
          <w:p>
            <w:pPr>
              <w:pStyle w:val="Compact"/>
              <w:jc w:val="left"/>
            </w:pPr>
            <w:r>
              <w:t xml:space="preserve">20%</w:t>
            </w:r>
          </w:p>
        </w:tc>
      </w:tr>
      <w:tr>
        <w:tc>
          <w:tcPr/>
          <w:p>
            <w:pPr>
              <w:pStyle w:val="Compact"/>
              <w:jc w:val="left"/>
            </w:pPr>
            <w:r>
              <w:t xml:space="preserve">Branding &amp; Materials (Arabic-English)</w:t>
            </w:r>
          </w:p>
        </w:tc>
        <w:tc>
          <w:tcPr/>
          <w:p>
            <w:pPr>
              <w:pStyle w:val="Compact"/>
              <w:jc w:val="left"/>
            </w:pPr>
            <w:r>
              <w:t xml:space="preserve">SAR 120,000</w:t>
            </w:r>
          </w:p>
        </w:tc>
        <w:tc>
          <w:tcPr/>
          <w:p>
            <w:pPr>
              <w:pStyle w:val="Compact"/>
              <w:jc w:val="left"/>
            </w:pPr>
            <w:r>
              <w:t xml:space="preserve">10%</w:t>
            </w:r>
          </w:p>
        </w:tc>
      </w:tr>
    </w:tbl>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Arabic-first digital platform with telemedicine; secure partnerships with 5 Riyadh mosques for pet welfare workshops.</w:t>
      </w:r>
      <w:r>
        <w:t xml:space="preserve"> </w:t>
      </w:r>
      <w:r>
        <w:rPr>
          <w:bCs/>
          <w:b/>
        </w:rPr>
        <w:t xml:space="preserve">Milestone 2 (Months 4-6):</w:t>
      </w:r>
      <w:r>
        <w:t xml:space="preserve"> </w:t>
      </w:r>
      <w:r>
        <w:t xml:space="preserve">Roll out "Riyadh Pet Health Passport" subscription; sponsor King Abdullah Park dog-walking events.</w:t>
      </w:r>
      <w:r>
        <w:t xml:space="preserve"> </w:t>
      </w:r>
      <w:r>
        <w:rPr>
          <w:bCs/>
          <w:b/>
        </w:rPr>
        <w:t xml:space="preserve">Milestone 3 (Months 7-12):</w:t>
      </w:r>
      <w:r>
        <w:t xml:space="preserve"> </w:t>
      </w:r>
      <w:r>
        <w:t xml:space="preserve">Expand to satellite clinics in Dhahran and Jeddah; publish Riyadh-specific pet care guide for Saudi families.</w:t>
      </w:r>
    </w:p>
    <w:bookmarkEnd w:id="29"/>
    <w:bookmarkStart w:id="30" w:name="evaluation-metrics"/>
    <w:p>
      <w:pPr>
        <w:pStyle w:val="Heading2"/>
      </w:pPr>
      <w:r>
        <w:t xml:space="preserve">Evaluation &amp; Metrics</w:t>
      </w:r>
    </w:p>
    <w:p>
      <w:pPr>
        <w:pStyle w:val="FirstParagraph"/>
      </w:pPr>
      <w:r>
        <w:t xml:space="preserve">We measure success through three pillars aligned with Riyadh’s market:</w:t>
      </w:r>
    </w:p>
    <w:p>
      <w:pPr>
        <w:numPr>
          <w:ilvl w:val="0"/>
          <w:numId w:val="1005"/>
        </w:numPr>
        <w:pStyle w:val="Compact"/>
      </w:pPr>
      <w:r>
        <w:rPr>
          <w:bCs/>
          <w:b/>
        </w:rPr>
        <w:t xml:space="preserve">Brand Trust:</w:t>
      </w:r>
      <w:r>
        <w:t xml:space="preserve"> </w:t>
      </w:r>
      <w:r>
        <w:t xml:space="preserve">Annual survey tracking "Most Trusted Veterinarian in Saudi Arabia Riyadh" (Target: 85% recognition)</w:t>
      </w:r>
    </w:p>
    <w:p>
      <w:pPr>
        <w:numPr>
          <w:ilvl w:val="0"/>
          <w:numId w:val="1005"/>
        </w:numPr>
        <w:pStyle w:val="Compact"/>
      </w:pPr>
      <w:r>
        <w:rPr>
          <w:bCs/>
          <w:b/>
        </w:rPr>
        <w:t xml:space="preserve">Customer Retention:</w:t>
      </w:r>
      <w:r>
        <w:t xml:space="preserve"> </w:t>
      </w:r>
      <w:r>
        <w:t xml:space="preserve">Subscription renewal rate (Target: 60%+ within Year 1)</w:t>
      </w:r>
    </w:p>
    <w:p>
      <w:pPr>
        <w:numPr>
          <w:ilvl w:val="0"/>
          <w:numId w:val="1005"/>
        </w:numPr>
        <w:pStyle w:val="Compact"/>
      </w:pPr>
      <w:r>
        <w:rPr>
          <w:bCs/>
          <w:b/>
        </w:rPr>
        <w:t xml:space="preserve">Community Impact:</w:t>
      </w:r>
      <w:r>
        <w:t xml:space="preserve"> </w:t>
      </w:r>
      <w:r>
        <w:t xml:space="preserve">Number of households served via free mobile clinics (Target: 2,500 families by Year-end)</w:t>
      </w:r>
    </w:p>
    <w:bookmarkEnd w:id="30"/>
    <w:bookmarkStart w:id="31" w:name="conclusion"/>
    <w:p>
      <w:pPr>
        <w:pStyle w:val="Heading2"/>
      </w:pPr>
      <w:r>
        <w:t xml:space="preserve">Conclusion</w:t>
      </w:r>
    </w:p>
    <w:p>
      <w:pPr>
        <w:pStyle w:val="FirstParagraph"/>
      </w:pPr>
      <w:r>
        <w:t xml:space="preserve">This Marketing Plan transforms the veterinary landscape in Riyadh by merging cutting-edge healthcare with profound cultural understanding. As Saudi Arabia Riyadh accelerates its pet care industry—projected to reach SAR 15B by 2026—our</w:t>
      </w:r>
      <w:r>
        <w:t xml:space="preserve"> </w:t>
      </w:r>
      <w:r>
        <w:rPr>
          <w:iCs/>
          <w:i/>
        </w:rPr>
        <w:t xml:space="preserve">Veterinarian</w:t>
      </w:r>
      <w:r>
        <w:t xml:space="preserve"> </w:t>
      </w:r>
      <w:r>
        <w:t xml:space="preserve">practice is positioned not merely as a service provider, but as a community partner. By embedding Islamic values into every touchpoint and addressing Riyadh’s unique demand for accessible, high-quality pet care, this strategy ensures sustainable growth while fulfilling Vision 2030's vision of holistic wellness for all Saudis. The time to lead in</w:t>
      </w:r>
      <w:r>
        <w:t xml:space="preserve"> </w:t>
      </w:r>
      <w:r>
        <w:rPr>
          <w:bCs/>
          <w:b/>
        </w:rPr>
        <w:t xml:space="preserve">Saudi Arabia Riyadh</w:t>
      </w:r>
      <w:r>
        <w:t xml:space="preserve"> </w:t>
      </w:r>
      <w:r>
        <w:t xml:space="preserve">veterinary services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Riyadh, Saudi Arabia</dc:title>
  <dc:creator/>
  <dc:language>en</dc:language>
  <cp:keywords/>
  <dcterms:created xsi:type="dcterms:W3CDTF">2026-06-02T12:41:31Z</dcterms:created>
  <dcterms:modified xsi:type="dcterms:W3CDTF">2026-06-02T12:41:31Z</dcterms:modified>
</cp:coreProperties>
</file>

<file path=docProps/custom.xml><?xml version="1.0" encoding="utf-8"?>
<Properties xmlns="http://schemas.openxmlformats.org/officeDocument/2006/custom-properties" xmlns:vt="http://schemas.openxmlformats.org/officeDocument/2006/docPropsVTypes"/>
</file>