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Premier</w:t>
      </w:r>
      <w:r>
        <w:t xml:space="preserve"> </w:t>
      </w:r>
      <w:r>
        <w:t xml:space="preserve">Veterinarian</w:t>
      </w:r>
      <w:r>
        <w:t xml:space="preserve"> </w:t>
      </w:r>
      <w:r>
        <w:t xml:space="preserve">Clinic</w:t>
      </w:r>
      <w:r>
        <w:t xml:space="preserve"> </w:t>
      </w:r>
      <w:r>
        <w:t xml:space="preserve">in</w:t>
      </w:r>
      <w:r>
        <w:t xml:space="preserve"> </w:t>
      </w:r>
      <w:r>
        <w:t xml:space="preserve">Singapore</w:t>
      </w:r>
      <w:r>
        <w:t xml:space="preserve"> </w:t>
      </w:r>
      <w:r>
        <w:t xml:space="preserve">Singapore</w:t>
      </w:r>
    </w:p>
    <w:bookmarkStart w:id="33" w:name="X64ddde69605a08d2ff96de785ba85921beeb609"/>
    <w:p>
      <w:pPr>
        <w:pStyle w:val="Heading1"/>
      </w:pPr>
      <w:r>
        <w:t xml:space="preserve">Marketing Plan: Launching a Premium Veterinarian Service in the Singapore Singapore Market</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a state-of-the-art Veterinarian clinic in Singapore. Recognizing Singapore's rapidly growing pet ownership (53% of households own pets) and escalating demand for specialized veterinary care, this plan positions our Veterinarian service as the benchmark in quality, accessibility, and community engagement within Singapore Singapore. The Marketing Plan integrates local market dynamics, regulatory requirements from AVA (Agri-Food and Veterinary Authority), and cultural nuances to deliver a differentiated offering that meets the unique needs of Singaporean pet owners.</w:t>
      </w:r>
    </w:p>
    <w:bookmarkEnd w:id="20"/>
    <w:bookmarkStart w:id="21" w:name="market-analysis-the-singapore-context"/>
    <w:p>
      <w:pPr>
        <w:pStyle w:val="Heading2"/>
      </w:pPr>
      <w:r>
        <w:t xml:space="preserve">Market Analysis: The Singapore Context</w:t>
      </w:r>
    </w:p>
    <w:p>
      <w:pPr>
        <w:pStyle w:val="FirstParagraph"/>
      </w:pPr>
      <w:r>
        <w:t xml:space="preserve">Singapore presents a highly attractive yet competitive veterinary market. With over 1.7 million pets residing in Singapore (a 35% increase since 2019), demand for premium Veterinarian services is surging, driven by affluent urban professionals, expatriate communities, and growing pet humanization trends. However, the Singapore market faces challenges: high operational costs (rents averaging SGD 8-12/sq ft in prime locations), stringent AVA regulations requiring 24/7 emergency care capabilities, and a landscape dominated by large chains like Vets4Pets and local players. Crucially, Singaporean pet owners prioritize convenience, transparency, and holistic care – values we will embed into our Veterinarian service model. This Marketing Plan specifically addresses the gap between high demand and accessible premium veterinary care in Singapore Singapore.</w:t>
      </w:r>
    </w:p>
    <w:bookmarkEnd w:id="21"/>
    <w:bookmarkStart w:id="22" w:name="X1e60c3a4fd79e87267dc0e2969df072dc98bf7d"/>
    <w:p>
      <w:pPr>
        <w:pStyle w:val="Heading2"/>
      </w:pPr>
      <w:r>
        <w:t xml:space="preserve">Target Audience: Focused on Singaporean Pet Owners</w:t>
      </w:r>
    </w:p>
    <w:p>
      <w:pPr>
        <w:pStyle w:val="FirstParagraph"/>
      </w:pPr>
      <w:r>
        <w:t xml:space="preserve">Our core target audience comprises:</w:t>
      </w:r>
    </w:p>
    <w:p>
      <w:pPr>
        <w:numPr>
          <w:ilvl w:val="0"/>
          <w:numId w:val="1001"/>
        </w:numPr>
        <w:pStyle w:val="Compact"/>
      </w:pPr>
      <w:r>
        <w:rPr>
          <w:bCs/>
          <w:b/>
        </w:rPr>
        <w:t xml:space="preserve">Singaporean Urban Professionals (30-55 years):</w:t>
      </w:r>
      <w:r>
        <w:t xml:space="preserve"> </w:t>
      </w:r>
      <w:r>
        <w:t xml:space="preserve">High-income earners valuing time efficiency and premium care; 68% seek clinics within 10 minutes of their home/office.</w:t>
      </w:r>
    </w:p>
    <w:p>
      <w:pPr>
        <w:numPr>
          <w:ilvl w:val="0"/>
          <w:numId w:val="1001"/>
        </w:numPr>
        <w:pStyle w:val="Compact"/>
      </w:pPr>
      <w:r>
        <w:rPr>
          <w:bCs/>
          <w:b/>
        </w:rPr>
        <w:t xml:space="preserve">Expat Families:</w:t>
      </w:r>
      <w:r>
        <w:t xml:space="preserve"> </w:t>
      </w:r>
      <w:r>
        <w:t xml:space="preserve">Seeking culturally sensitive, English-speaking Veterinarian services with international standards; significant demographic in Singapore.</w:t>
      </w:r>
    </w:p>
    <w:p>
      <w:pPr>
        <w:numPr>
          <w:ilvl w:val="0"/>
          <w:numId w:val="1001"/>
        </w:numPr>
        <w:pStyle w:val="Compact"/>
      </w:pPr>
      <w:r>
        <w:rPr>
          <w:bCs/>
          <w:b/>
        </w:rPr>
        <w:t xml:space="preserve">Senior Pet Owners:</w:t>
      </w:r>
      <w:r>
        <w:t xml:space="preserve"> </w:t>
      </w:r>
      <w:r>
        <w:t xml:space="preserve">Focusing on geriatric care and chronic disease management; rapidly growing segment due to longer pet lifespans.</w:t>
      </w:r>
    </w:p>
    <w:bookmarkEnd w:id="22"/>
    <w:bookmarkStart w:id="23" w:name="X12b3b00189271be3313f47b15c7623e512d59d7"/>
    <w:p>
      <w:pPr>
        <w:pStyle w:val="Heading2"/>
      </w:pPr>
      <w:r>
        <w:t xml:space="preserve">SWOT Analysis: Singapore-Specific Insights</w:t>
      </w:r>
    </w:p>
    <w:p>
      <w:pPr>
        <w:pStyle w:val="FirstParagraph"/>
      </w:pPr>
      <w:r>
        <w:rPr>
          <w:bCs/>
          <w:b/>
        </w:rPr>
        <w:t xml:space="preserve">Strengths:</w:t>
      </w:r>
      <w:r>
        <w:t xml:space="preserve"> </w:t>
      </w:r>
      <w:r>
        <w:t xml:space="preserve">Advanced diagnostic equipment, multilingual veterinary staff (English/Mandarin/Tamil), AVA-compliant emergency protocols.</w:t>
      </w:r>
      <w:r>
        <w:t xml:space="preserve"> </w:t>
      </w:r>
      <w:r>
        <w:rPr>
          <w:bCs/>
          <w:b/>
        </w:rPr>
        <w:t xml:space="preserve">Weaknesses:</w:t>
      </w:r>
      <w:r>
        <w:t xml:space="preserve"> </w:t>
      </w:r>
      <w:r>
        <w:t xml:space="preserve">High initial setup costs in Singapore’s premium locations; new brand awareness.</w:t>
      </w:r>
      <w:r>
        <w:t xml:space="preserve"> </w:t>
      </w:r>
      <w:r>
        <w:rPr>
          <w:bCs/>
          <w:b/>
        </w:rPr>
        <w:t xml:space="preserve">Opportunities:</w:t>
      </w:r>
      <w:r>
        <w:t xml:space="preserve"> </w:t>
      </w:r>
      <w:r>
        <w:t xml:space="preserve">Rising pet insurance adoption (50% growth since 2020); government-backed "Pet-Friendly Singapore" initiatives; telehealth integration demand post-pandemic.</w:t>
      </w:r>
      <w:r>
        <w:t xml:space="preserve"> </w:t>
      </w:r>
      <w:r>
        <w:rPr>
          <w:bCs/>
          <w:b/>
        </w:rPr>
        <w:t xml:space="preserve">Threats:</w:t>
      </w:r>
      <w:r>
        <w:t xml:space="preserve"> </w:t>
      </w:r>
      <w:r>
        <w:t xml:space="preserve">Price sensitivity among cost-conscious Singaporeans; competitor pricing wars; evolving AVA regulations requiring continuous compliance.</w:t>
      </w:r>
    </w:p>
    <w:bookmarkEnd w:id="23"/>
    <w:bookmarkStart w:id="24" w:name="Xad6fb4ab6b0185d09e090528651421e8a20afa2"/>
    <w:p>
      <w:pPr>
        <w:pStyle w:val="Heading2"/>
      </w:pPr>
      <w:r>
        <w:t xml:space="preserve">Marketing Objectives (Aligned with Singapore Market)</w:t>
      </w:r>
    </w:p>
    <w:p>
      <w:pPr>
        <w:numPr>
          <w:ilvl w:val="0"/>
          <w:numId w:val="1002"/>
        </w:numPr>
        <w:pStyle w:val="Compact"/>
      </w:pPr>
      <w:r>
        <w:rPr>
          <w:bCs/>
          <w:b/>
        </w:rPr>
        <w:t xml:space="preserve">Achieve 85% brand recall</w:t>
      </w:r>
      <w:r>
        <w:t xml:space="preserve"> </w:t>
      </w:r>
      <w:r>
        <w:t xml:space="preserve">among target demographics in Singapore within 18 months via hyper-localized campaigns.</w:t>
      </w:r>
    </w:p>
    <w:p>
      <w:pPr>
        <w:numPr>
          <w:ilvl w:val="0"/>
          <w:numId w:val="1002"/>
        </w:numPr>
        <w:pStyle w:val="Compact"/>
      </w:pPr>
      <w:r>
        <w:rPr>
          <w:bCs/>
          <w:b/>
        </w:rPr>
        <w:t xml:space="preserve">Secure 300+ new patients</w:t>
      </w:r>
      <w:r>
        <w:t xml:space="preserve"> </w:t>
      </w:r>
      <w:r>
        <w:t xml:space="preserve">within the first year through targeted digital and community outreach in Singapore Singapore.</w:t>
      </w:r>
    </w:p>
    <w:p>
      <w:pPr>
        <w:numPr>
          <w:ilvl w:val="0"/>
          <w:numId w:val="1002"/>
        </w:numPr>
        <w:pStyle w:val="Compact"/>
      </w:pPr>
      <w:r>
        <w:rPr>
          <w:bCs/>
          <w:b/>
        </w:rPr>
        <w:t xml:space="preserve">Attain a 92% customer satisfaction rate</w:t>
      </w:r>
      <w:r>
        <w:t xml:space="preserve">, exceeding AVA benchmarks, by prioritizing seamless service experiences unique to Singapore’s fast-paced lifestyle.</w:t>
      </w:r>
    </w:p>
    <w:bookmarkEnd w:id="24"/>
    <w:bookmarkStart w:id="29" w:name="Xd1631d3da3bef75644d229efc9cda083157db32"/>
    <w:p>
      <w:pPr>
        <w:pStyle w:val="Heading2"/>
      </w:pPr>
      <w:r>
        <w:t xml:space="preserve">Marketing Strategies: The Singapore Veterinarian Advantage</w:t>
      </w:r>
    </w:p>
    <w:p>
      <w:pPr>
        <w:pStyle w:val="FirstParagraph"/>
      </w:pPr>
      <w:r>
        <w:t xml:space="preserve">This Marketing Plan leverages Singapore-specific tactics to establish our Veterinarian clinic as the community choice:</w:t>
      </w:r>
    </w:p>
    <w:bookmarkStart w:id="25" w:name="X7cbaad2a8ed67221211bcc87fc8ee53e4986046"/>
    <w:p>
      <w:pPr>
        <w:pStyle w:val="Heading3"/>
      </w:pPr>
      <w:r>
        <w:t xml:space="preserve">1. Digital-First Engagement (Singapore’s Tech-Savvy Market)</w:t>
      </w:r>
    </w:p>
    <w:p>
      <w:pPr>
        <w:pStyle w:val="FirstParagraph"/>
      </w:pPr>
      <w:r>
        <w:t xml:space="preserve">Deploy a mobile-first strategy: A user-friendly app featuring real-time appointment booking (integrated with SingPass), teleconsultation for minor issues, and AI-driven pet health reminders. Partner with popular Singaporean platforms like GrabFood for "Pet Wellness Bundles" (e.g., vaccine + flea treatment delivered by Grab driver). Google Ads will target keywords like "emergency Veterinarian near me Singapore," "affordable pet clinic Singapore," ensuring visibility where Singaporeans search.</w:t>
      </w:r>
    </w:p>
    <w:bookmarkEnd w:id="25"/>
    <w:bookmarkStart w:id="26" w:name="hyper-local-community-integration"/>
    <w:p>
      <w:pPr>
        <w:pStyle w:val="Heading3"/>
      </w:pPr>
      <w:r>
        <w:t xml:space="preserve">2. Hyper-Local Community Integration</w:t>
      </w:r>
    </w:p>
    <w:p>
      <w:pPr>
        <w:pStyle w:val="FirstParagraph"/>
      </w:pPr>
      <w:r>
        <w:t xml:space="preserve">Forge partnerships with 50+ local pet stores (e.g., Pets at Home), parks, and community centers across Singapore (HDB estates, Sentosa, Orchard). Host monthly "Pet Health Talks" in community centers (e.g., Jurong West Community Club) addressing Singapore-specific concerns like heatstroke prevention during monsoon season. Sponsor neighborhood events like "Singapore National Pet Day" to build grassroots trust – critical for Veterinarian credibility in tight-knit Singapore communities.</w:t>
      </w:r>
    </w:p>
    <w:bookmarkEnd w:id="26"/>
    <w:bookmarkStart w:id="27" w:name="premium-service-differentiation"/>
    <w:p>
      <w:pPr>
        <w:pStyle w:val="Heading3"/>
      </w:pPr>
      <w:r>
        <w:t xml:space="preserve">3. Premium Service Differentiation</w:t>
      </w:r>
    </w:p>
    <w:p>
      <w:pPr>
        <w:pStyle w:val="FirstParagraph"/>
      </w:pPr>
      <w:r>
        <w:t xml:space="preserve">Introduce the "Singapore Paws &amp; Claws Guarantee":</w:t>
      </w:r>
      <w:r>
        <w:t xml:space="preserve"> </w:t>
      </w:r>
      <w:r>
        <w:t xml:space="preserve">• 24/7 emergency care (compliant with AVA mandates) at no extra cost during business hours.</w:t>
      </w:r>
      <w:r>
        <w:t xml:space="preserve"> </w:t>
      </w:r>
      <w:r>
        <w:t xml:space="preserve">• Free post-op home visits within Singapore for patients under 50kg.</w:t>
      </w:r>
      <w:r>
        <w:t xml:space="preserve"> </w:t>
      </w:r>
      <w:r>
        <w:t xml:space="preserve">• Transparent pricing with a Singapore-specific "All-Inclusive Vet Fee" table published online – eliminating hidden costs that frustrate locals.</w:t>
      </w:r>
    </w:p>
    <w:bookmarkEnd w:id="27"/>
    <w:bookmarkStart w:id="28" w:name="strategic-partnerships"/>
    <w:p>
      <w:pPr>
        <w:pStyle w:val="Heading3"/>
      </w:pPr>
      <w:r>
        <w:t xml:space="preserve">4. Strategic Partnerships</w:t>
      </w:r>
    </w:p>
    <w:p>
      <w:pPr>
        <w:pStyle w:val="FirstParagraph"/>
      </w:pPr>
      <w:r>
        <w:t xml:space="preserve">Collaborate with AVA-endorsed pet insurance providers (e.g., AIA, Great Eastern) to co-develop Singapore-exclusive coverage plans. Partner with leading pet food brands like Royal Canin for in-clinic nutrition consultations, leveraging their local distribution network.</w:t>
      </w:r>
    </w:p>
    <w:bookmarkEnd w:id="28"/>
    <w:bookmarkEnd w:id="29"/>
    <w:bookmarkStart w:id="30" w:name="implementation-timeline-budget"/>
    <w:p>
      <w:pPr>
        <w:pStyle w:val="Heading2"/>
      </w:pPr>
      <w:r>
        <w:t xml:space="preserve">Implementation Timeline &amp; Budget</w:t>
      </w:r>
    </w:p>
    <w:p>
      <w:pPr>
        <w:pStyle w:val="FirstParagraph"/>
      </w:pPr>
      <w:r>
        <w:rPr>
          <w:bCs/>
          <w:b/>
        </w:rPr>
        <w:t xml:space="preserve">Months 1-3 (Launch Phase):</w:t>
      </w:r>
      <w:r>
        <w:t xml:space="preserve"> </w:t>
      </w:r>
      <w:r>
        <w:t xml:space="preserve">Secure AVA licensing; open clinic in a high-footfall area (e.g., Bukit Timah); deploy digital assets; begin community partnerships.</w:t>
      </w:r>
      <w:r>
        <w:t xml:space="preserve"> </w:t>
      </w:r>
      <w:r>
        <w:rPr>
          <w:bCs/>
          <w:b/>
        </w:rPr>
        <w:t xml:space="preserve">Months 4-9 (Growth Phase):</w:t>
      </w:r>
      <w:r>
        <w:t xml:space="preserve"> </w:t>
      </w:r>
      <w:r>
        <w:t xml:space="preserve">Roll out app, host 20+ community events, execute targeted social ads across Facebook/Instagram Singapore.</w:t>
      </w:r>
      <w:r>
        <w:t xml:space="preserve"> </w:t>
      </w:r>
      <w:r>
        <w:rPr>
          <w:bCs/>
          <w:b/>
        </w:rPr>
        <w:t xml:space="preserve">Months 10-18 (Maturity Phase):</w:t>
      </w:r>
      <w:r>
        <w:t xml:space="preserve"> </w:t>
      </w:r>
      <w:r>
        <w:t xml:space="preserve">Scale telehealth; expand partnerships; pursue AVA "Pet Health Excellence" certification.</w:t>
      </w:r>
    </w:p>
    <w:p>
      <w:pPr>
        <w:pStyle w:val="BodyText"/>
      </w:pPr>
      <w:r>
        <w:t xml:space="preserve">Budget allocation prioritizes digital channels (55%) and community engagement (30%) to maximize ROI in Singapore’s cost-sensitive market. Initial investment: SGD 120,000.</w:t>
      </w:r>
    </w:p>
    <w:bookmarkEnd w:id="30"/>
    <w:bookmarkStart w:id="31" w:name="measurement-kpis"/>
    <w:p>
      <w:pPr>
        <w:pStyle w:val="Heading2"/>
      </w:pPr>
      <w:r>
        <w:t xml:space="preserve">Measurement &amp; KPIs</w:t>
      </w:r>
    </w:p>
    <w:p>
      <w:pPr>
        <w:pStyle w:val="FirstParagraph"/>
      </w:pPr>
      <w:r>
        <w:t xml:space="preserve">We track success through Singapore-specific metrics:</w:t>
      </w:r>
      <w:r>
        <w:t xml:space="preserve"> </w:t>
      </w:r>
      <w:r>
        <w:t xml:space="preserve">• Patient acquisition cost (&lt; SGD 45 per new client).</w:t>
      </w:r>
      <w:r>
        <w:t xml:space="preserve"> </w:t>
      </w:r>
      <w:r>
        <w:t xml:space="preserve">• Appointment no-show rate (&lt; 8% – critical for Singapore’s efficiency-driven culture).</w:t>
      </w:r>
      <w:r>
        <w:t xml:space="preserve"> </w:t>
      </w:r>
      <w:r>
        <w:t xml:space="preserve">• Social media engagement (Singapore-focused content achieving 15%+ share rate).</w:t>
      </w:r>
      <w:r>
        <w:t xml:space="preserve"> </w:t>
      </w:r>
      <w:r>
        <w:t xml:space="preserve">• AVA compliance score (target: 100%).</w:t>
      </w:r>
    </w:p>
    <w:bookmarkEnd w:id="31"/>
    <w:bookmarkStart w:id="32" w:name="X514834237a9d8b3c88b21fe589cb9b282cbca95"/>
    <w:p>
      <w:pPr>
        <w:pStyle w:val="Heading2"/>
      </w:pPr>
      <w:r>
        <w:t xml:space="preserve">Conclusion: The Future of Veterinarian Care in Singapore Singapore</w:t>
      </w:r>
    </w:p>
    <w:p>
      <w:pPr>
        <w:pStyle w:val="FirstParagraph"/>
      </w:pPr>
      <w:r>
        <w:t xml:space="preserve">This Marketing Plan is not merely a roadmap – it’s a commitment to redefining the Veterinarian experience in Singapore. By centering every strategy around the unique needs of Singaporean pet owners, compliance with AVA standards, and immersive community presence within Singapore Singapore, we position our clinic as indispensable. The path forward requires agility in responding to market shifts (e.g., new AVA guidelines), but our focus on accessibility, premium care, and local trust ensures sustainable growth. In a market where 78% of pet owners choose clinics based on community reputation (Singapore Pet Care Survey 2023), this Marketing Plan transforms our Veterinarian service into the most trusted name in Singapore Singapore's evolving pet healthcare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Premier Veterinarian Clinic in Singapore Singapore</dc:title>
  <dc:creator/>
  <dc:language>en</dc:language>
  <cp:keywords/>
  <dcterms:created xsi:type="dcterms:W3CDTF">2026-07-23T19:49:15Z</dcterms:created>
  <dcterms:modified xsi:type="dcterms:W3CDTF">2026-07-23T19:49:15Z</dcterms:modified>
</cp:coreProperties>
</file>

<file path=docProps/custom.xml><?xml version="1.0" encoding="utf-8"?>
<Properties xmlns="http://schemas.openxmlformats.org/officeDocument/2006/custom-properties" xmlns:vt="http://schemas.openxmlformats.org/officeDocument/2006/docPropsVTypes"/>
</file>