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28" w:name="X28cc5e8c48a658d9af5bfc8657d0940cd6ec6f8"/>
    <w:p>
      <w:pPr>
        <w:pStyle w:val="Heading1"/>
      </w:pPr>
      <w:r>
        <w:t xml:space="preserve">Marketing Plan: Elevating Brand Stories Through Premium Videography in Belgium Brussels</w:t>
      </w:r>
    </w:p>
    <w:bookmarkStart w:id="20" w:name="executive-summary"/>
    <w:p>
      <w:pPr>
        <w:pStyle w:val="Heading2"/>
      </w:pPr>
      <w:r>
        <w:t xml:space="preserve">Executive Summary</w:t>
      </w:r>
    </w:p>
    <w:p>
      <w:pPr>
        <w:pStyle w:val="FirstParagraph"/>
      </w:pPr>
      <w:r>
        <w:t xml:space="preserve">This comprehensive Marketing Plan outlines a targeted strategy for [Your Videography Business Name], a specialized videographer service operating within the dynamic media landscape of Belgium Brussels. As the political, cultural, and commercial heart of Europe, Brussels offers unparalleled opportunities for high-value video content creation. This plan leverages the city's unique ecosystem to position our videographer as the premier partner for businesses seeking authentic, multilingual visual storytelling that resonates with both local and international audiences.</w:t>
      </w:r>
    </w:p>
    <w:bookmarkEnd w:id="20"/>
    <w:bookmarkStart w:id="21" w:name="market-analysis-why-belgium-brussels"/>
    <w:p>
      <w:pPr>
        <w:pStyle w:val="Heading2"/>
      </w:pPr>
      <w:r>
        <w:t xml:space="preserve">Market Analysis: Why Belgium Brussels?</w:t>
      </w:r>
    </w:p>
    <w:p>
      <w:pPr>
        <w:pStyle w:val="FirstParagraph"/>
      </w:pPr>
      <w:r>
        <w:t xml:space="preserve">The demand for professional video content in Belgium Brussels is surging. With over 150 EU institutions, numerous multinational corporations (including HQs of major NGOs and diplomatic missions), and a thriving startup scene, the need for compelling corporate videos, event coverage, social media content, and brand documentaries is exceptionally high. However, a significant gap exists: many videographers lack deep cultural fluency or understanding of Brussels' specific market nuances. A 2023 Brussels Media Report revealed that 78% of local businesses struggle to find videographers who grasp the city’s dual-language (Dutch/French) environment and EU-centric business protocols. Our Marketing Plan directly addresses this gap, positioning our Videographer as the culturally intelligent solution.</w:t>
      </w:r>
    </w:p>
    <w:bookmarkEnd w:id="21"/>
    <w:bookmarkStart w:id="22" w:name="Xa168cbfd0323c2d793b23f508353975558b82b1"/>
    <w:p>
      <w:pPr>
        <w:pStyle w:val="Heading2"/>
      </w:pPr>
      <w:r>
        <w:t xml:space="preserve">Target Audience: Brussels-Specific Segments</w:t>
      </w:r>
    </w:p>
    <w:p>
      <w:pPr>
        <w:pStyle w:val="FirstParagraph"/>
      </w:pPr>
      <w:r>
        <w:t xml:space="preserve">We focus on three high-value segments within Belgium Brussels:</w:t>
      </w:r>
    </w:p>
    <w:p>
      <w:pPr>
        <w:numPr>
          <w:ilvl w:val="0"/>
          <w:numId w:val="1001"/>
        </w:numPr>
        <w:pStyle w:val="Compact"/>
      </w:pPr>
      <w:r>
        <w:rPr>
          <w:bCs/>
          <w:b/>
        </w:rPr>
        <w:t xml:space="preserve">EU Institutions &amp; International NGOs:</w:t>
      </w:r>
      <w:r>
        <w:t xml:space="preserve"> </w:t>
      </w:r>
      <w:r>
        <w:t xml:space="preserve">Organizations needing professional videos for policy briefings, stakeholder communications, and multilingual campaigns. They require videographers who understand EU processes and can deliver content meeting stringent compliance standards.</w:t>
      </w:r>
    </w:p>
    <w:p>
      <w:pPr>
        <w:numPr>
          <w:ilvl w:val="0"/>
          <w:numId w:val="1001"/>
        </w:numPr>
        <w:pStyle w:val="Compact"/>
      </w:pPr>
      <w:r>
        <w:rPr>
          <w:bCs/>
          <w:b/>
        </w:rPr>
        <w:t xml:space="preserve">Brussels-Based SMEs &amp; Startups:</w:t>
      </w:r>
      <w:r>
        <w:t xml:space="preserve"> </w:t>
      </w:r>
      <w:r>
        <w:t xml:space="preserve">Local businesses seeking to enhance their digital presence through authentic storytelling (e.g., product demos, founder interviews). They value a videographer who understands Brussels’ competitive market and speaks both Dutch and French fluently.</w:t>
      </w:r>
    </w:p>
    <w:bookmarkEnd w:id="22"/>
    <w:bookmarkStart w:id="23" w:name="Xb37562f06ca5b6c3b842c7a5b2780ac40163721"/>
    <w:p>
      <w:pPr>
        <w:pStyle w:val="Heading2"/>
      </w:pPr>
      <w:r>
        <w:t xml:space="preserve">Unique Value Proposition: The Brussels Advantage</w:t>
      </w:r>
    </w:p>
    <w:p>
      <w:pPr>
        <w:pStyle w:val="FirstParagraph"/>
      </w:pPr>
      <w:r>
        <w:t xml:space="preserve">Our Videographer delivers more than just footage. We offer:</w:t>
      </w:r>
    </w:p>
    <w:p>
      <w:pPr>
        <w:numPr>
          <w:ilvl w:val="0"/>
          <w:numId w:val="1002"/>
        </w:numPr>
        <w:pStyle w:val="Compact"/>
      </w:pPr>
      <w:r>
        <w:rPr>
          <w:bCs/>
          <w:b/>
        </w:rPr>
        <w:t xml:space="preserve">Hyper-Local Cultural Insight:</w:t>
      </w:r>
      <w:r>
        <w:t xml:space="preserve"> </w:t>
      </w:r>
      <w:r>
        <w:t xml:space="preserve">Deep understanding of Brussels’ cultural dynamics, from Flemish business etiquette to Walloon communication styles, ensuring content feels genuinely local and respectful.</w:t>
      </w:r>
    </w:p>
    <w:p>
      <w:pPr>
        <w:numPr>
          <w:ilvl w:val="0"/>
          <w:numId w:val="1002"/>
        </w:numPr>
        <w:pStyle w:val="Compact"/>
      </w:pPr>
      <w:r>
        <w:rPr>
          <w:bCs/>
          <w:b/>
        </w:rPr>
        <w:t xml:space="preserve">Multilingual Production Capability:</w:t>
      </w:r>
      <w:r>
        <w:t xml:space="preserve"> </w:t>
      </w:r>
      <w:r>
        <w:t xml:space="preserve">Full service in Dutch, French, and English – critical for seamless client collaboration across Belgium Brussels' linguistic divide.</w:t>
      </w:r>
    </w:p>
    <w:p>
      <w:pPr>
        <w:numPr>
          <w:ilvl w:val="0"/>
          <w:numId w:val="1002"/>
        </w:numPr>
        <w:pStyle w:val="Compact"/>
      </w:pPr>
      <w:r>
        <w:rPr>
          <w:bCs/>
          <w:b/>
        </w:rPr>
        <w:t xml:space="preserve">EU Ecosystem Knowledge:</w:t>
      </w:r>
      <w:r>
        <w:t xml:space="preserve"> </w:t>
      </w:r>
      <w:r>
        <w:t xml:space="preserve">Familiarity with key locations (European Parliament, Le Palais de la Toison d’Or), event calendars (e.g., Jazz Festival, EU Day), and institutional protocols.</w:t>
      </w:r>
    </w:p>
    <w:p>
      <w:pPr>
        <w:numPr>
          <w:ilvl w:val="0"/>
          <w:numId w:val="1002"/>
        </w:numPr>
        <w:pStyle w:val="Compact"/>
      </w:pPr>
      <w:r>
        <w:rPr>
          <w:bCs/>
          <w:b/>
        </w:rPr>
        <w:t xml:space="preserve">Logistics Mastery:</w:t>
      </w:r>
      <w:r>
        <w:t xml:space="preserve"> </w:t>
      </w:r>
      <w:r>
        <w:t xml:space="preserve">Efficient navigation of Brussels' traffic patterns, permits for public spaces (e.g., Grand Place, Parc du Cinquantenaire), and venue access – a major pain point for external videographers.</w:t>
      </w:r>
    </w:p>
    <w:bookmarkEnd w:id="23"/>
    <w:bookmarkStart w:id="24" w:name="marketing-strategy-tactics"/>
    <w:p>
      <w:pPr>
        <w:pStyle w:val="Heading2"/>
      </w:pPr>
      <w:r>
        <w:t xml:space="preserve">Marketing Strategy &amp; Tactics</w:t>
      </w:r>
    </w:p>
    <w:p>
      <w:pPr>
        <w:pStyle w:val="FirstParagraph"/>
      </w:pPr>
      <w:r>
        <w:t xml:space="preserve">This plan employs a blended approach focused on building trust within the Belgium Brussels market:</w:t>
      </w:r>
      <w:r>
        <w:t xml:space="preserve"> </w:t>
      </w:r>
      <w:r>
        <w:rPr>
          <w:bCs/>
          <w:b/>
        </w:rPr>
        <w:t xml:space="preserve">1. Digital Presence &amp; Local SEO:</w:t>
      </w:r>
      <w:r>
        <w:t xml:space="preserve"> </w:t>
      </w:r>
      <w:r>
        <w:t xml:space="preserve">- Optimize website and Google Business Profile with keywords: "Videographer Brussels," "Corporate Video Service Belgium," "Multilingual Videographer EU Institutions." Target local search terms like "event videography Brussels" or "Brussels startup video production."</w:t>
      </w:r>
      <w:r>
        <w:t xml:space="preserve"> </w:t>
      </w:r>
      <w:r>
        <w:t xml:space="preserve">- Develop content showcasing Brussels-specific projects (e.g., “Documentary on the European Climate Pact Launch at the EU Commission HQ”).</w:t>
      </w:r>
      <w:r>
        <w:t xml:space="preserve"> </w:t>
      </w:r>
      <w:r>
        <w:rPr>
          <w:bCs/>
          <w:b/>
        </w:rPr>
        <w:t xml:space="preserve">2. Strategic Partnerships:</w:t>
      </w:r>
      <w:r>
        <w:t xml:space="preserve"> </w:t>
      </w:r>
      <w:r>
        <w:t xml:space="preserve">- Forge alliances with key Brussels stakeholders: Digital agencies (e.g., DDB Brussels, FCB Health), coworking spaces (e.g., The Lab, Impact Hub Brussels), and business associations (Brussels Capital Region Chamber of Commerce).</w:t>
      </w:r>
      <w:r>
        <w:t xml:space="preserve"> </w:t>
      </w:r>
      <w:r>
        <w:t xml:space="preserve">- Offer exclusive referral rates to partners for seamless client handoffs.</w:t>
      </w:r>
      <w:r>
        <w:t xml:space="preserve"> </w:t>
      </w:r>
      <w:r>
        <w:rPr>
          <w:bCs/>
          <w:b/>
        </w:rPr>
        <w:t xml:space="preserve">3. Hyper-Local Community Engagement:</w:t>
      </w:r>
      <w:r>
        <w:t xml:space="preserve"> </w:t>
      </w:r>
      <w:r>
        <w:t xml:space="preserve">- Sponsor or film content for major Brussels events: Jazz Festival, Brussels Comic Strip Festival, or EU public consultations.</w:t>
      </w:r>
      <w:r>
        <w:t xml:space="preserve"> </w:t>
      </w:r>
      <w:r>
        <w:t xml:space="preserve">- Host free workshops at local venues (e.g., "Visual Storytelling for Brussels SMEs" at KBC Building) to establish thought leadership.</w:t>
      </w:r>
      <w:r>
        <w:t xml:space="preserve"> </w:t>
      </w:r>
      <w:r>
        <w:rPr>
          <w:bCs/>
          <w:b/>
        </w:rPr>
        <w:t xml:space="preserve">4. Targeted Content Marketing:</w:t>
      </w:r>
      <w:r>
        <w:t xml:space="preserve"> </w:t>
      </w:r>
      <w:r>
        <w:t xml:space="preserve">- Publish case studies highlighting work for well-known Brussels entities (e.g., "How we created a multilingual campaign for [Local NGO] ahead of COP29 in Brussels").</w:t>
      </w:r>
      <w:r>
        <w:t xml:space="preserve"> </w:t>
      </w:r>
      <w:r>
        <w:t xml:space="preserve">- Create LinkedIn content addressing Brussels-specific challenges ("5 Mistakes Brands Make When Filming in the EU Capital").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pages for Brussels services, initial agency partnerships (3-5), first community workshop.</w:t>
            </w:r>
          </w:p>
        </w:tc>
      </w:tr>
      <w:tr>
        <w:tc>
          <w:tcPr/>
          <w:p>
            <w:pPr>
              <w:pStyle w:val="Compact"/>
              <w:jc w:val="left"/>
            </w:pPr>
            <w:r>
              <w:t xml:space="preserve">Q2 2024</w:t>
            </w:r>
          </w:p>
        </w:tc>
        <w:tc>
          <w:tcPr/>
          <w:p>
            <w:pPr>
              <w:pStyle w:val="Compact"/>
              <w:jc w:val="left"/>
            </w:pPr>
            <w:r>
              <w:t xml:space="preserve">Secure EU institution pilot project; publish case study on "Brussels Climate Campaign"; expand social media targeting to EU-focused keywords.</w:t>
            </w:r>
          </w:p>
        </w:tc>
      </w:tr>
      <w:tr>
        <w:tc>
          <w:tcPr/>
          <w:p>
            <w:pPr>
              <w:pStyle w:val="Compact"/>
              <w:jc w:val="left"/>
            </w:pPr>
            <w:r>
              <w:t xml:space="preserve">Q3 2024</w:t>
            </w:r>
          </w:p>
        </w:tc>
        <w:tc>
          <w:tcPr/>
          <w:p>
            <w:pPr>
              <w:pStyle w:val="Compact"/>
              <w:jc w:val="left"/>
            </w:pPr>
            <w:r>
              <w:t xml:space="preserve">Sponsor Brussels event; launch referral program with agencies; optimize SEO based on local search data.</w:t>
            </w:r>
          </w:p>
        </w:tc>
      </w:tr>
      <w:tr>
        <w:tc>
          <w:tcPr/>
          <w:p>
            <w:pPr>
              <w:pStyle w:val="Compact"/>
              <w:jc w:val="left"/>
            </w:pPr>
            <w:r>
              <w:t xml:space="preserve">Q4 2024</w:t>
            </w:r>
          </w:p>
        </w:tc>
        <w:tc>
          <w:tcPr/>
          <w:p>
            <w:pPr>
              <w:pStyle w:val="Compact"/>
              <w:jc w:val="left"/>
            </w:pPr>
            <w:r>
              <w:t xml:space="preserve">Analyze client acquisition cost (CAC) from Brussels sources; plan Q1 2025 expansion within Belgium region.</w:t>
            </w:r>
          </w:p>
        </w:tc>
      </w:tr>
    </w:tbl>
    <w:bookmarkEnd w:id="25"/>
    <w:bookmarkStart w:id="26" w:name="measuring-success-brussels-specific-kpis"/>
    <w:p>
      <w:pPr>
        <w:pStyle w:val="Heading2"/>
      </w:pPr>
      <w:r>
        <w:t xml:space="preserve">Measuring Success: Brussels-Specific KPIs</w:t>
      </w:r>
    </w:p>
    <w:p>
      <w:pPr>
        <w:pStyle w:val="FirstParagraph"/>
      </w:pPr>
      <w:r>
        <w:t xml:space="preserve">We track metrics directly tied to Belgium Brussels' market:</w:t>
      </w:r>
    </w:p>
    <w:p>
      <w:pPr>
        <w:numPr>
          <w:ilvl w:val="0"/>
          <w:numId w:val="1003"/>
        </w:numPr>
        <w:pStyle w:val="Compact"/>
      </w:pPr>
      <w:r>
        <w:rPr>
          <w:bCs/>
          <w:b/>
        </w:rPr>
        <w:t xml:space="preserve">Local Client Acquisition Rate:</w:t>
      </w:r>
      <w:r>
        <w:t xml:space="preserve"> </w:t>
      </w:r>
      <w:r>
        <w:t xml:space="preserve">Target 60% of new clients from within Brussels-Capital Region.</w:t>
      </w:r>
    </w:p>
    <w:p>
      <w:pPr>
        <w:numPr>
          <w:ilvl w:val="0"/>
          <w:numId w:val="1003"/>
        </w:numPr>
        <w:pStyle w:val="Compact"/>
      </w:pPr>
      <w:r>
        <w:rPr>
          <w:bCs/>
          <w:b/>
        </w:rPr>
        <w:t xml:space="preserve">Multilingual Project Volume:</w:t>
      </w:r>
      <w:r>
        <w:t xml:space="preserve"> </w:t>
      </w:r>
      <w:r>
        <w:t xml:space="preserve">Achieve 75% of projects delivered in both Dutch/French or with bilingual assets.</w:t>
      </w:r>
    </w:p>
    <w:p>
      <w:pPr>
        <w:numPr>
          <w:ilvl w:val="0"/>
          <w:numId w:val="1003"/>
        </w:numPr>
        <w:pStyle w:val="Compact"/>
      </w:pPr>
      <w:r>
        <w:rPr>
          <w:bCs/>
          <w:b/>
        </w:rPr>
        <w:t xml:space="preserve">Partnership Pipeline Growth:</w:t>
      </w:r>
      <w:r>
        <w:t xml:space="preserve"> </w:t>
      </w:r>
      <w:r>
        <w:t xml:space="preserve">Secure 10+ active agency partnerships within Brussels by Q4 2024.</w:t>
      </w:r>
    </w:p>
    <w:p>
      <w:pPr>
        <w:numPr>
          <w:ilvl w:val="0"/>
          <w:numId w:val="1003"/>
        </w:numPr>
        <w:pStyle w:val="Compact"/>
      </w:pPr>
      <w:r>
        <w:rPr>
          <w:bCs/>
          <w:b/>
        </w:rPr>
        <w:t xml:space="preserve">NPS (Net Promoter Score) from Brussels Clients:</w:t>
      </w:r>
      <w:r>
        <w:t xml:space="preserve"> </w:t>
      </w:r>
      <w:r>
        <w:t xml:space="preserve">Maintain score above 75, reflecting cultural alignment.</w:t>
      </w:r>
    </w:p>
    <w:bookmarkEnd w:id="26"/>
    <w:bookmarkStart w:id="27" w:name="X88f95ed3d138defe644c453d55ef1cd11d84d03"/>
    <w:p>
      <w:pPr>
        <w:pStyle w:val="Heading2"/>
      </w:pPr>
      <w:r>
        <w:t xml:space="preserve">Conclusion: The Future of Videography in Belgium Brussels</w:t>
      </w:r>
    </w:p>
    <w:p>
      <w:pPr>
        <w:pStyle w:val="FirstParagraph"/>
      </w:pPr>
      <w:r>
        <w:t xml:space="preserve">This Marketing Plan positions our Videographer not as a generic service provider, but as an indispensable partner uniquely equipped for the complexities and opportunities of the Belgium Brussels market. By embedding ourselves within the city’s professional fabric—understanding its language, institutions, and cultural rhythm—we transform video from a production task into a strategic asset for growth. As Brussels continues to solidify its role as Europe's capital of policy and innovation, our videography services will be at the forefront of brands crafting authentic narratives that resonate across borders. This is not just about capturing moments; it’s about shaping how the world perceives Belgium Brussels—and our Videographer is the lens.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in Belgium Brussels</dc:title>
  <dc:creator/>
  <dc:language>en</dc:language>
  <cp:keywords/>
  <dcterms:created xsi:type="dcterms:W3CDTF">2026-07-23T01:21:05Z</dcterms:created>
  <dcterms:modified xsi:type="dcterms:W3CDTF">2026-07-23T01:21:05Z</dcterms:modified>
</cp:coreProperties>
</file>

<file path=docProps/custom.xml><?xml version="1.0" encoding="utf-8"?>
<Properties xmlns="http://schemas.openxmlformats.org/officeDocument/2006/custom-properties" xmlns:vt="http://schemas.openxmlformats.org/officeDocument/2006/docPropsVTypes"/>
</file>