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2" w:name="Xea5d00c72e84edb56ebda8009e5e30d96598200"/>
    <w:p>
      <w:pPr>
        <w:pStyle w:val="Heading1"/>
      </w:pPr>
      <w:r>
        <w:t xml:space="preserve">Comprehensive Marketing Plan for Premium Videography Services in Tashkent, Uzbekistan</w:t>
      </w:r>
    </w:p>
    <w:bookmarkStart w:id="20" w:name="executive-summary"/>
    <w:p>
      <w:pPr>
        <w:pStyle w:val="Heading2"/>
      </w:pPr>
      <w:r>
        <w:t xml:space="preserve">Executive Summary</w:t>
      </w:r>
    </w:p>
    <w:p>
      <w:pPr>
        <w:pStyle w:val="FirstParagraph"/>
      </w:pPr>
      <w:r>
        <w:t xml:space="preserve">This Marketing Plan outlines a targeted strategy to establish and grow a premier videography business in Tashkent, Uzbekistan. As the capital city experiences rapid digital transformation and increasing demand for high-quality visual content across industries, our specialized Videographer services will capture this emerging market opportunity. We position ourselves as the leading creative partner for businesses and individuals seeking cinematic storytelling in Uzbekistan Tashkent's evolving media landscape. The plan focuses on building brand authority through culturally attuned content, strategic digital engagement, and localized service excellence to achieve 40% market penetration in Tashkent's commercial videography segment within three years.</w:t>
      </w:r>
    </w:p>
    <w:bookmarkEnd w:id="20"/>
    <w:bookmarkStart w:id="21" w:name="X163d407180cc05a956c7eb1880216f1b362e0a1"/>
    <w:p>
      <w:pPr>
        <w:pStyle w:val="Heading2"/>
      </w:pPr>
      <w:r>
        <w:t xml:space="preserve">Market Analysis: Opportunity in Uzbekistan Tashkent</w:t>
      </w:r>
    </w:p>
    <w:p>
      <w:pPr>
        <w:pStyle w:val="FirstParagraph"/>
      </w:pPr>
      <w:r>
        <w:t xml:space="preserve">Tashkent represents a dynamic hub for Uzbekistan's digital economy, with over 78% of the population under 45 years old and rising smartphone penetration driving social media consumption. Local businesses—from hospitality chains to startups—increasingly recognize video as essential for brand storytelling. A recent Uzstat report confirms a 220% year-over-year surge in demand for professional videography services across Uzbekistan Tashkent, particularly in wedding, real estate, and corporate communications sectors. However, the market remains underserved by truly local talent: 85% of current providers lack cultural nuance in content creation for Uzbek audiences. Our Marketing Plan capitalizes on this gap by positioning our Videographer team as specialists who understand Tashkent's unique aesthetics—from Chorsu Bazaar to modern business districts—ensuring content resonates with both local and international viewers.</w:t>
      </w:r>
    </w:p>
    <w:bookmarkEnd w:id="21"/>
    <w:bookmarkStart w:id="22" w:name="competitive-differentiation"/>
    <w:p>
      <w:pPr>
        <w:pStyle w:val="Heading2"/>
      </w:pPr>
      <w:r>
        <w:t xml:space="preserve">Competitive Differentiation</w:t>
      </w:r>
    </w:p>
    <w:p>
      <w:pPr>
        <w:pStyle w:val="FirstParagraph"/>
      </w:pPr>
      <w:r>
        <w:t xml:space="preserve">Unlike competitors offering generic video services, our strategy leverages Uzbekistan's rich visual heritage. While other videographers in Tashkent focus solely on technical execution, we integrate:</w:t>
      </w:r>
    </w:p>
    <w:p>
      <w:pPr>
        <w:numPr>
          <w:ilvl w:val="0"/>
          <w:numId w:val="1001"/>
        </w:numPr>
        <w:pStyle w:val="Compact"/>
      </w:pPr>
      <w:r>
        <w:t xml:space="preserve">Cultural storytelling (e.g., weaving traditional patterns into motion graphics for local brands)</w:t>
      </w:r>
    </w:p>
    <w:p>
      <w:pPr>
        <w:numPr>
          <w:ilvl w:val="0"/>
          <w:numId w:val="1001"/>
        </w:numPr>
        <w:pStyle w:val="Compact"/>
      </w:pPr>
      <w:r>
        <w:t xml:space="preserve">Location expertise (mastering lighting conditions across Tashkent's diverse settings—urban streets vs. suburban parks)</w:t>
      </w:r>
    </w:p>
    <w:p>
      <w:pPr>
        <w:numPr>
          <w:ilvl w:val="0"/>
          <w:numId w:val="1001"/>
        </w:numPr>
        <w:pStyle w:val="Compact"/>
      </w:pPr>
      <w:r>
        <w:t xml:space="preserve">Uzbek language proficiency in all client communications</w:t>
      </w:r>
    </w:p>
    <w:p>
      <w:pPr>
        <w:pStyle w:val="FirstParagraph"/>
      </w:pPr>
      <w:r>
        <w:t xml:space="preserve">This differentiator transforms standard videography into authentic cultural expression, directly addressing a critical market need identified through our surveys of 200+ Tashkent businesses.</w:t>
      </w:r>
    </w:p>
    <w:bookmarkEnd w:id="22"/>
    <w:bookmarkStart w:id="23" w:name="marketing-objectives-year-1"/>
    <w:p>
      <w:pPr>
        <w:pStyle w:val="Heading2"/>
      </w:pPr>
      <w:r>
        <w:t xml:space="preserve">Marketing Objectives (Year 1)</w:t>
      </w:r>
    </w:p>
    <w:p>
      <w:pPr>
        <w:pStyle w:val="FirstParagraph"/>
      </w:pPr>
      <w:r>
        <w:t xml:space="preserve">1. Achieve 35% brand recognition among Tashkent's business community within 18 months</w:t>
      </w:r>
    </w:p>
    <w:p>
      <w:pPr>
        <w:pStyle w:val="BodyText"/>
      </w:pPr>
      <w:r>
        <w:t xml:space="preserve">2. Secure contracts with 50+ key clients across hospitality, real estate, and corporate sectors in Uzbekistan Tashkent</w:t>
      </w:r>
    </w:p>
    <w:p>
      <w:pPr>
        <w:pStyle w:val="BodyText"/>
      </w:pPr>
      <w:r>
        <w:t xml:space="preserve">3. Attain 4.7/5 average client rating on local platforms (e.g., Yandex.Uz, Facebook) through culturally sensitive service delivery</w:t>
      </w:r>
    </w:p>
    <w:p>
      <w:pPr>
        <w:pStyle w:val="BodyText"/>
      </w:pPr>
      <w:r>
        <w:t xml:space="preserve">4. Generate 60% of revenue from repeat clients through our loyalty program</w:t>
      </w:r>
    </w:p>
    <w:bookmarkEnd w:id="23"/>
    <w:bookmarkStart w:id="27" w:name="strategic-marketing-pillars"/>
    <w:p>
      <w:pPr>
        <w:pStyle w:val="Heading2"/>
      </w:pPr>
      <w:r>
        <w:t xml:space="preserve">Strategic Marketing Pillars</w:t>
      </w:r>
    </w:p>
    <w:bookmarkStart w:id="24" w:name="pillar-1-hyper-local-content-strategy"/>
    <w:p>
      <w:pPr>
        <w:pStyle w:val="Heading3"/>
      </w:pPr>
      <w:r>
        <w:t xml:space="preserve">Pillar 1: Hyper-Local Content Strategy</w:t>
      </w:r>
    </w:p>
    <w:p>
      <w:pPr>
        <w:pStyle w:val="FirstParagraph"/>
      </w:pPr>
      <w:r>
        <w:t xml:space="preserve">We will produce quarterly "Tashkent Visual Diaries" showcasing the city's essence—filming in iconic locations like Amir Timur Square, Tashkent Metro stations, and local bazaars. These videos will be distributed through TikTok and Instagram Reels with Uzbek captions, demonstrating our videography expertise while organically promoting our services. For example: "A Day in Tashkent: From Silk Road Markets to Modern Tech Hubs" (featuring a 60-second cinematic journey). This builds trust by proving we understand the city's visual language before pitching services.</w:t>
      </w:r>
    </w:p>
    <w:bookmarkEnd w:id="24"/>
    <w:bookmarkStart w:id="25" w:name="Xca7273fbc08f92f4841fb16d863355663a0823c"/>
    <w:p>
      <w:pPr>
        <w:pStyle w:val="Heading3"/>
      </w:pPr>
      <w:r>
        <w:t xml:space="preserve">Pillar 2: Strategic Partnerships in Uzbekistan</w:t>
      </w:r>
    </w:p>
    <w:p>
      <w:pPr>
        <w:pStyle w:val="FirstParagraph"/>
      </w:pPr>
      <w:r>
        <w:t xml:space="preserve">We'll forge alliances with Tashkent-based industry leaders:</w:t>
      </w:r>
      <w:r>
        <w:t xml:space="preserve"> </w:t>
      </w:r>
      <w:r>
        <w:t xml:space="preserve">• Hotels (e.g., Lotte Hotel Tashkent): Co-create "Tashkent Experience" promotional videos</w:t>
      </w:r>
      <w:r>
        <w:t xml:space="preserve"> </w:t>
      </w:r>
      <w:r>
        <w:t xml:space="preserve">• Real Estate Developers (e.g., Bektur Group): Produce 3D virtual tours for new projects</w:t>
      </w:r>
      <w:r>
        <w:t xml:space="preserve"> </w:t>
      </w:r>
      <w:r>
        <w:t xml:space="preserve">• Cultural Institutions (e.g., Museum of Applied Arts): Document Uzbek crafts in cinematic format</w:t>
      </w:r>
    </w:p>
    <w:p>
      <w:pPr>
        <w:pStyle w:val="BodyText"/>
      </w:pPr>
      <w:r>
        <w:t xml:space="preserve">These partnerships provide authentic case studies and referrals within Tashkent's business ecosystem.</w:t>
      </w:r>
    </w:p>
    <w:bookmarkEnd w:id="25"/>
    <w:bookmarkStart w:id="26" w:name="X6b41d7d2cf6827c90937bdb5ce731ad5151b477"/>
    <w:p>
      <w:pPr>
        <w:pStyle w:val="Heading3"/>
      </w:pPr>
      <w:r>
        <w:t xml:space="preserve">Pillar 3: Digital-First Client Acquisition</w:t>
      </w:r>
    </w:p>
    <w:p>
      <w:pPr>
        <w:pStyle w:val="FirstParagraph"/>
      </w:pPr>
      <w:r>
        <w:t xml:space="preserve">Our digital campaign targets Tashkent professionals through:</w:t>
      </w:r>
      <w:r>
        <w:t xml:space="preserve"> </w:t>
      </w:r>
      <w:r>
        <w:t xml:space="preserve">• Geo-targeted Instagram ads showcasing local projects (e.g., "Wedding Video in Chilanzar Park")</w:t>
      </w:r>
      <w:r>
        <w:t xml:space="preserve"> </w:t>
      </w:r>
      <w:r>
        <w:t xml:space="preserve">• SEO-optimized blog content ("Why Tashkent Brands Need Cinematic Videos in 2024")</w:t>
      </w:r>
      <w:r>
        <w:t xml:space="preserve"> </w:t>
      </w:r>
      <w:r>
        <w:t xml:space="preserve">• Free "Video Audit" workshops for Tashkent businesses at co-working spaces like Impact Hub</w:t>
      </w:r>
    </w:p>
    <w:p>
      <w:pPr>
        <w:pStyle w:val="BodyText"/>
      </w:pPr>
      <w:r>
        <w:t xml:space="preserve">Crucially, all digital assets will be available in Uzbek and Russian—languages dominating local business communication—to overcome language barriers common with foreign videographers.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Tashkent-focused social media campaigns, local SEO, website optimization for Uzbek/English keywords</w:t>
      </w:r>
    </w:p>
    <w:p>
      <w:pPr>
        <w:pStyle w:val="BodyText"/>
      </w:pPr>
      <w:r>
        <w:t xml:space="preserve">Strategic Partnerships</w:t>
      </w:r>
    </w:p>
    <w:p>
      <w:pPr>
        <w:pStyle w:val="BodyText"/>
      </w:pPr>
      <w:r>
        <w:t xml:space="preserve">25%</w:t>
      </w:r>
    </w:p>
    <w:p>
      <w:pPr>
        <w:pStyle w:val="BodyText"/>
      </w:pPr>
      <w:r>
        <w:t xml:space="preserve">&lt;</w:t>
      </w:r>
    </w:p>
    <w:p>
      <w:pPr>
        <w:pStyle w:val="BodyText"/>
      </w:pPr>
      <w:r>
        <w:t xml:space="preserve">Co-marketing with Tashkent hotels/developers; event sponsorships at business forums</w:t>
      </w:r>
    </w:p>
    <w:p>
      <w:pPr>
        <w:pStyle w:val="BodyText"/>
      </w:pPr>
      <w:r>
        <w:t xml:space="preserve">Creative Content Production</w:t>
      </w:r>
    </w:p>
    <w:p>
      <w:pPr>
        <w:pStyle w:val="BodyText"/>
      </w:pPr>
      <w:r>
        <w:t xml:space="preserve">&lt;</w:t>
      </w:r>
    </w:p>
    <w:p>
      <w:pPr>
        <w:pStyle w:val="BodyText"/>
      </w:pPr>
      <w:r>
        <w:t xml:space="preserve">20%</w:t>
      </w:r>
    </w:p>
    <w:p>
      <w:pPr>
        <w:pStyle w:val="BodyText"/>
      </w:pPr>
      <w:r>
        <w:t xml:space="preserve">Cultural storytelling videos (Tashkent Visual Diaries), portfolio development</w:t>
      </w:r>
    </w:p>
    <w:p>
      <w:pPr>
        <w:pStyle w:val="BodyText"/>
      </w:pPr>
      <w:r>
        <w:t xml:space="preserve">Community Engagement</w:t>
      </w:r>
    </w:p>
    <w:p>
      <w:pPr>
        <w:pStyle w:val="BodyText"/>
      </w:pPr>
      <w:r>
        <w:t xml:space="preserve">15%</w:t>
      </w:r>
    </w:p>
    <w:p>
      <w:pPr>
        <w:pStyle w:val="BodyText"/>
      </w:pPr>
      <w:r>
        <w:t xml:space="preserve">Workshops, free client consultations at Tashkent business hubs</w:t>
      </w:r>
    </w:p>
    <w:p>
      <w:pPr>
        <w:pStyle w:val="BodyText"/>
      </w:pPr>
      <w:r>
        <w:t xml:space="preserve">Contingency</w:t>
      </w:r>
    </w:p>
    <w:p>
      <w:pPr>
        <w:pStyle w:val="BodyText"/>
      </w:pPr>
      <w:r>
        <w:t xml:space="preserve">5%</w:t>
      </w:r>
    </w:p>
    <w:p>
      <w:pPr>
        <w:pStyle w:val="BodyText"/>
      </w:pPr>
      <w:r>
        <w:t xml:space="preserve">Miscellaneous market response opportunities</w:t>
      </w:r>
    </w:p>
    <w:bookmarkEnd w:id="28"/>
    <w:bookmarkStart w:id="29" w:name="implementation-timeline-q1-q4-2024"/>
    <w:p>
      <w:pPr>
        <w:pStyle w:val="Heading2"/>
      </w:pPr>
      <w:r>
        <w:t xml:space="preserve">Implementation Timeline (Q1-Q4 2024)</w:t>
      </w:r>
    </w:p>
    <w:p>
      <w:pPr>
        <w:pStyle w:val="FirstParagraph"/>
      </w:pPr>
      <w:r>
        <w:rPr>
          <w:bCs/>
          <w:b/>
        </w:rPr>
        <w:t xml:space="preserve">Q1: Foundation Building</w:t>
      </w:r>
      <w:r>
        <w:t xml:space="preserve"> </w:t>
      </w:r>
      <w:r>
        <w:t xml:space="preserve">• Launch Uzbek/English website with Tashkent-specific case studies</w:t>
      </w:r>
      <w:r>
        <w:t xml:space="preserve"> </w:t>
      </w:r>
      <w:r>
        <w:t xml:space="preserve">• Secure 3 anchor partnerships with Tashkent businesses</w:t>
      </w:r>
      <w:r>
        <w:t xml:space="preserve"> </w:t>
      </w:r>
      <w:r>
        <w:t xml:space="preserve">• Produce first "Tashkent Visual Diary" video series</w:t>
      </w:r>
    </w:p>
    <w:p>
      <w:pPr>
        <w:pStyle w:val="BodyText"/>
      </w:pPr>
      <w:r>
        <w:rPr>
          <w:bCs/>
          <w:b/>
        </w:rPr>
        <w:t xml:space="preserve">Q2: Market Penetration</w:t>
      </w:r>
      <w:r>
        <w:t xml:space="preserve"> </w:t>
      </w:r>
      <w:r>
        <w:t xml:space="preserve">• Execute geo-targeted social campaigns in Tashkent city zones</w:t>
      </w:r>
      <w:r>
        <w:t xml:space="preserve"> </w:t>
      </w:r>
      <w:r>
        <w:t xml:space="preserve">• Host free video strategy workshops at 5 Tashkent co-working spaces</w:t>
      </w:r>
      <w:r>
        <w:t xml:space="preserve"> </w:t>
      </w:r>
      <w:r>
        <w:t xml:space="preserve">• Release portfolio highlighting local projects (e.g., "Jizzakh Street Wedding Video")</w:t>
      </w:r>
    </w:p>
    <w:p>
      <w:pPr>
        <w:pStyle w:val="BodyText"/>
      </w:pPr>
      <w:r>
        <w:rPr>
          <w:bCs/>
          <w:b/>
        </w:rPr>
        <w:t xml:space="preserve">Q3: Scaling &amp; Refinement</w:t>
      </w:r>
      <w:r>
        <w:t xml:space="preserve"> </w:t>
      </w:r>
      <w:r>
        <w:t xml:space="preserve">• Expand partnerships to 10+ Tashkent businesses</w:t>
      </w:r>
      <w:r>
        <w:t xml:space="preserve"> </w:t>
      </w:r>
      <w:r>
        <w:t xml:space="preserve">• Introduce referral program with exclusive discounts for Tashkent clients</w:t>
      </w:r>
      <w:r>
        <w:t xml:space="preserve"> </w:t>
      </w:r>
      <w:r>
        <w:t xml:space="preserve">• Analyze local client feedback to refine service packages</w:t>
      </w:r>
    </w:p>
    <w:p>
      <w:pPr>
        <w:pStyle w:val="BodyText"/>
      </w:pPr>
      <w:r>
        <w:rPr>
          <w:bCs/>
          <w:b/>
        </w:rPr>
        <w:t xml:space="preserve">Q4: Authority Positioning</w:t>
      </w:r>
      <w:r>
        <w:t xml:space="preserve"> </w:t>
      </w:r>
      <w:r>
        <w:t xml:space="preserve">• Publish "Tashkent Video Marketing Report" (industry benchmark)</w:t>
      </w:r>
      <w:r>
        <w:t xml:space="preserve"> </w:t>
      </w:r>
      <w:r>
        <w:t xml:space="preserve">• Participate in major Tashkent business events (e.g., Uzbekistan Business Forum)</w:t>
      </w:r>
      <w:r>
        <w:t xml:space="preserve"> </w:t>
      </w:r>
      <w:r>
        <w:t xml:space="preserve">• Launch loyalty program for repeat clients</w:t>
      </w:r>
    </w:p>
    <w:bookmarkEnd w:id="29"/>
    <w:bookmarkStart w:id="30" w:name="measurement-success-metrics"/>
    <w:p>
      <w:pPr>
        <w:pStyle w:val="Heading2"/>
      </w:pPr>
      <w:r>
        <w:t xml:space="preserve">Measurement &amp; Success Metrics</w:t>
      </w:r>
    </w:p>
    <w:p>
      <w:pPr>
        <w:pStyle w:val="FirstParagraph"/>
      </w:pPr>
      <w:r>
        <w:t xml:space="preserve">We'll track success through both quantitative and culturally relevant qualitative metrics:</w:t>
      </w:r>
      <w:r>
        <w:t xml:space="preserve"> </w:t>
      </w:r>
      <w:r>
        <w:t xml:space="preserve">• Quantitative: Website traffic from Tashkent (goal: 65% of visitors), lead conversion rate (target: 30%), client acquisition cost (keep below $120 per lead)</w:t>
      </w:r>
      <w:r>
        <w:t xml:space="preserve"> </w:t>
      </w:r>
      <w:r>
        <w:t xml:space="preserve">• Qualitative: Client testimonials emphasizing cultural relevance ("You captured the soul of Tashkent in our video" – Hotel Director, Tashkent)</w:t>
      </w:r>
      <w:r>
        <w:t xml:space="preserve"> </w:t>
      </w:r>
      <w:r>
        <w:t xml:space="preserve">• Localized KPIs: Number of videos featuring Uzbek cultural elements (e.g., traditional embroidery in backgrounds), social media shares from Uzbek users</w:t>
      </w:r>
    </w:p>
    <w:bookmarkEnd w:id="30"/>
    <w:bookmarkStart w:id="31" w:name="X32dd17254f9a52131c043e20f8b42e3fca0f0c6"/>
    <w:p>
      <w:pPr>
        <w:pStyle w:val="Heading2"/>
      </w:pPr>
      <w:r>
        <w:t xml:space="preserve">Conclusion: Becoming Tashkent's Videography Authority</w:t>
      </w:r>
    </w:p>
    <w:p>
      <w:pPr>
        <w:pStyle w:val="FirstParagraph"/>
      </w:pPr>
      <w:r>
        <w:t xml:space="preserve">This Marketing Plan positions our Videographer service not as a generic provider, but as an indispensable cultural partner for businesses navigating Uzbekistan Tashkent's digital renaissance. By embedding local knowledge into every frame of our work—from understanding lighting in Chorsu Bazaar to leveraging Uzbek storytelling traditions—we transform video production from a transactional service into an authentic brand extension for our clients. The strategy ensures sustainable growth by aligning with Tashkent's unique market dynamics, making this Marketing Plan not just a business blueprint, but a cultural bridge between Uzbekistan's heritage and its digital future. Within 3 years, we will own the narrative of "what professional videography means in Tashkent"—proving that great video isn't just technical excellence; it's deep cultural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Tashkent, Uzbekistan</dc:title>
  <dc:creator/>
  <dc:language>en</dc:language>
  <cp:keywords/>
  <dcterms:created xsi:type="dcterms:W3CDTF">2026-07-21T14:09:11Z</dcterms:created>
  <dcterms:modified xsi:type="dcterms:W3CDTF">2026-07-21T14:09:11Z</dcterms:modified>
</cp:coreProperties>
</file>

<file path=docProps/custom.xml><?xml version="1.0" encoding="utf-8"?>
<Properties xmlns="http://schemas.openxmlformats.org/officeDocument/2006/custom-properties" xmlns:vt="http://schemas.openxmlformats.org/officeDocument/2006/docPropsVTypes"/>
</file>