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X4639fd9811d1989d840feeb166c608e3b5bbb69"/>
    <w:p>
      <w:pPr>
        <w:pStyle w:val="Heading1"/>
      </w:pPr>
      <w:r>
        <w:t xml:space="preserve">Comprehensive Marketing Plan for Premium Web Designer Services in Bangladesh Dhaka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premier web design business serving the dynamic digital landscape of Bangladesh Dhaka. With Dhaka's economy accelerating at 6.3% annually (World Bank, 2023) and over 105 million internet users in Bangladesh (DataReportal), local businesses urgently require modern, mobile-optimized websites. Our agency will position itself as the go-to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partner for Dhaka-based SMEs seeking to capture digital growth opportunities. This plan details market-specific tactics leveraging Dhaka's unique business ecosystem, cultural context, and emerging digital trends.</w:t>
      </w:r>
    </w:p>
    <w:bookmarkEnd w:id="20"/>
    <w:bookmarkStart w:id="21" w:name="market-analysis-bangladesh-dhaka-context"/>
    <w:p>
      <w:pPr>
        <w:pStyle w:val="Heading2"/>
      </w:pPr>
      <w:r>
        <w:t xml:space="preserve">Market Analysis: Bangladesh Dhaka Context</w:t>
      </w:r>
    </w:p>
    <w:p>
      <w:pPr>
        <w:pStyle w:val="FirstParagraph"/>
      </w:pPr>
      <w:r>
        <w:t xml:space="preserve">Dhaka represents Bangladesh's commercial epicenter with over 45% of the nation's SMEs operating here (Bangladesh Bureau of Statistics). However, only 18% of Dhaka businesses have mobile-responsive websites (IDB-BRI, 2023), creating a massive untapped opportunity.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Nuance:</w:t>
      </w:r>
      <w:r>
        <w:t xml:space="preserve"> </w:t>
      </w:r>
      <w:r>
        <w:t xml:space="preserve">While English is used in business contexts, Bengali-language content significantly boosts local engagement (83% of Dhaka consumers prefer Bengali websites)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Reality:</w:t>
      </w:r>
      <w:r>
        <w:t xml:space="preserve"> </w:t>
      </w:r>
      <w:r>
        <w:t xml:space="preserve">95% of Dhaka internet users access the web via smartphones (TRAI Bangladesh, 2024)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Most local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s offer template-based solutions without SEO or mobile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Drivers:</w:t>
      </w:r>
      <w:r>
        <w:t xml:space="preserve"> </w:t>
      </w:r>
      <w:r>
        <w:t xml:space="preserve">Dhaka's e-commerce market is projected to hit $3.1B by 2025, requiring professional web presence for retailers</w:t>
      </w:r>
    </w:p>
    <w:bookmarkEnd w:id="21"/>
    <w:bookmarkStart w:id="22" w:name="business-objectives-12-month"/>
    <w:p>
      <w:pPr>
        <w:pStyle w:val="Heading2"/>
      </w:pPr>
      <w:r>
        <w:t xml:space="preserve">Business Objectives (12-Month)</w:t>
      </w:r>
    </w:p>
    <w:p>
      <w:pPr>
        <w:pStyle w:val="FirstParagraph"/>
      </w:pPr>
      <w:r>
        <w:rPr>
          <w:iCs/>
          <w:i/>
        </w:rPr>
        <w:t xml:space="preserve">Web Designer</w:t>
      </w:r>
      <w:r>
        <w:t xml:space="preserve"> </w:t>
      </w:r>
      <w:r>
        <w:t xml:space="preserve">services in Bangladesh Dhaka will achieve:</w:t>
      </w:r>
    </w:p>
    <w:p>
      <w:pPr>
        <w:numPr>
          <w:ilvl w:val="0"/>
          <w:numId w:val="1002"/>
        </w:numPr>
        <w:pStyle w:val="Compact"/>
      </w:pPr>
      <w:r>
        <w:t xml:space="preserve">Achieve 45 new client contracts (80% SMEs in Dhaka's retail, education, and service sectors)</w:t>
      </w:r>
    </w:p>
    <w:p>
      <w:pPr>
        <w:numPr>
          <w:ilvl w:val="0"/>
          <w:numId w:val="1002"/>
        </w:numPr>
        <w:pStyle w:val="Compact"/>
      </w:pPr>
      <w:r>
        <w:t xml:space="preserve">Capture 15% market share among premium web design providers in Dhaka</w:t>
      </w:r>
    </w:p>
    <w:p>
      <w:pPr>
        <w:numPr>
          <w:ilvl w:val="0"/>
          <w:numId w:val="1002"/>
        </w:numPr>
        <w:pStyle w:val="Compact"/>
      </w:pPr>
      <w:r>
        <w:t xml:space="preserve">Generate $120,000 in revenue with 65% gross margin</w:t>
      </w:r>
    </w:p>
    <w:bookmarkEnd w:id="22"/>
    <w:bookmarkStart w:id="27" w:name="X4d1dd90ef50ebdd869e6aee99729615274cbb70"/>
    <w:p>
      <w:pPr>
        <w:pStyle w:val="Heading2"/>
      </w:pPr>
      <w:r>
        <w:t xml:space="preserve">Marketing Strategies: Dhaka-Centric Tactics</w:t>
      </w:r>
    </w:p>
    <w:bookmarkStart w:id="23" w:name="hyper-local-targeting"/>
    <w:p>
      <w:pPr>
        <w:pStyle w:val="Heading3"/>
      </w:pPr>
      <w:r>
        <w:t xml:space="preserve">1. Hyper-Local Targeting</w:t>
      </w:r>
    </w:p>
    <w:p>
      <w:pPr>
        <w:pStyle w:val="FirstParagraph"/>
      </w:pPr>
      <w:r>
        <w:t xml:space="preserve">We'll segment Dhaka's market into high-potential zones: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Zones:</w:t>
      </w:r>
      <w:r>
        <w:t xml:space="preserve"> </w:t>
      </w:r>
      <w:r>
        <w:t xml:space="preserve">Gulshan, Dhanmondi (targeting upscale restaurants, boutique brands)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Growth Hubs:</w:t>
      </w:r>
      <w:r>
        <w:t xml:space="preserve"> </w:t>
      </w:r>
      <w:r>
        <w:t xml:space="preserve">Banani, Mohakhali (focusing on startups and IT firms)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E-commerce Focus Areas:</w:t>
      </w:r>
      <w:r>
        <w:t xml:space="preserve"> </w:t>
      </w:r>
      <w:r>
        <w:t xml:space="preserve">Tejgaon Industrial Area (serving manufacturers needing online sales channels)</w:t>
      </w:r>
    </w:p>
    <w:bookmarkEnd w:id="23"/>
    <w:bookmarkStart w:id="24" w:name="culturally-resonant-campaigns"/>
    <w:p>
      <w:pPr>
        <w:pStyle w:val="Heading3"/>
      </w:pPr>
      <w:r>
        <w:t xml:space="preserve">2. Culturally Resonant Campaigns</w:t>
      </w:r>
    </w:p>
    <w:p>
      <w:pPr>
        <w:pStyle w:val="FirstParagraph"/>
      </w:pPr>
      <w:r>
        <w:t xml:space="preserve">All marketing materials will integrate Dhaka's cultural context: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Bengali-English Hybrid Messaging:</w:t>
      </w:r>
      <w:r>
        <w:t xml:space="preserve"> </w:t>
      </w:r>
      <w:r>
        <w:t xml:space="preserve">Website content in both languages (e.g., "Your Online Presence, Our Bengali Expertise")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Case Studies:</w:t>
      </w:r>
      <w:r>
        <w:t xml:space="preserve"> </w:t>
      </w:r>
      <w:r>
        <w:t xml:space="preserve">Showcasing success with Dhaka businesses like "How we increased sales by 200% for a Dhaka-based saree retailer"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Festival Marketing:</w:t>
      </w:r>
      <w:r>
        <w:t xml:space="preserve"> </w:t>
      </w:r>
      <w:r>
        <w:t xml:space="preserve">Pre-Durga Puja and Eid campaigns offering "Digital Ready" website packages</w:t>
      </w:r>
    </w:p>
    <w:bookmarkEnd w:id="24"/>
    <w:bookmarkStart w:id="25" w:name="digital-strategy-for-bangladesh-market"/>
    <w:p>
      <w:pPr>
        <w:pStyle w:val="Heading3"/>
      </w:pPr>
      <w:r>
        <w:t xml:space="preserve">3. Digital Strategy for Bangladesh Market</w:t>
      </w:r>
    </w:p>
    <w:p>
      <w:pPr>
        <w:pStyle w:val="FirstParagraph"/>
      </w:pPr>
      <w:r>
        <w:t xml:space="preserve">We'll prioritize platforms dominating Dhaka's digital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Facebook/Instagram:</w:t>
      </w:r>
      <w:r>
        <w:t xml:space="preserve"> </w:t>
      </w:r>
      <w:r>
        <w:t xml:space="preserve">Primary channels for visual portfolio showcases (Dhaka has 45M social media users)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My Business:</w:t>
      </w:r>
      <w:r>
        <w:t xml:space="preserve"> </w:t>
      </w:r>
      <w:r>
        <w:t xml:space="preserve">Optimized with Dhaka-specific keywords ("Web Designer Dhaka", "Mobile Website Bangladesh")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SMS Campaigns:</w:t>
      </w:r>
      <w:r>
        <w:t xml:space="preserve"> </w:t>
      </w:r>
      <w:r>
        <w:t xml:space="preserve">Cost-effective for Dhaka SMEs (92% of businesses use SMS for customer communication)</w:t>
      </w:r>
    </w:p>
    <w:bookmarkEnd w:id="25"/>
    <w:bookmarkStart w:id="26" w:name="strategic-local-partnerships"/>
    <w:p>
      <w:pPr>
        <w:pStyle w:val="Heading3"/>
      </w:pPr>
      <w:r>
        <w:t xml:space="preserve">4. Strategic Local Partnerships</w:t>
      </w:r>
    </w:p>
    <w:p>
      <w:pPr>
        <w:pStyle w:val="FirstParagraph"/>
      </w:pPr>
      <w:r>
        <w:t xml:space="preserve">Collaborate with Dhaka institutions to build credibility:</w:t>
      </w:r>
    </w:p>
    <w:p>
      <w:pPr>
        <w:numPr>
          <w:ilvl w:val="0"/>
          <w:numId w:val="1006"/>
        </w:numPr>
        <w:pStyle w:val="Compact"/>
      </w:pPr>
      <w:r>
        <w:t xml:space="preserve">Partner with Dhaka Chamber of Commerce for workshops on "Digital Transformation for SMEs"</w:t>
      </w:r>
    </w:p>
    <w:p>
      <w:pPr>
        <w:numPr>
          <w:ilvl w:val="0"/>
          <w:numId w:val="1006"/>
        </w:numPr>
        <w:pStyle w:val="Compact"/>
      </w:pPr>
      <w:r>
        <w:t xml:space="preserve">Collaborate with local IT colleges (e.g., Daffodil International University) for student internships</w:t>
      </w:r>
    </w:p>
    <w:p>
      <w:pPr>
        <w:numPr>
          <w:ilvl w:val="0"/>
          <w:numId w:val="1006"/>
        </w:numPr>
        <w:pStyle w:val="Compact"/>
      </w:pPr>
      <w:r>
        <w:t xml:space="preserve">Co-host events with Bangladesh ICT Division to showcase government digital initiatives</w:t>
      </w:r>
    </w:p>
    <w:bookmarkEnd w:id="26"/>
    <w:bookmarkEnd w:id="27"/>
    <w:bookmarkStart w:id="28" w:name="budget-allocation-dhaka-market-realities"/>
    <w:p>
      <w:pPr>
        <w:pStyle w:val="Heading2"/>
      </w:pPr>
      <w:r>
        <w:t xml:space="preserve">Budget Allocation: Dhaka Market Realities</w:t>
      </w:r>
    </w:p>
    <w:p>
      <w:pPr>
        <w:pStyle w:val="FirstParagraph"/>
      </w:pPr>
      <w:r>
        <w:t xml:space="preserve">Total Marketing Budget: $18,500 (allocated for 12 months in Bangladesh Dhaka context)</w:t>
      </w:r>
    </w:p>
    <w:p>
      <w:pPr>
        <w:pStyle w:val="BodyText"/>
      </w:pPr>
      <w:r>
        <w:t xml:space="preserve">Item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(Dhaka Focus)</w:t>
      </w:r>
    </w:p>
    <w:p>
      <w:pPr>
        <w:pStyle w:val="BodyText"/>
      </w:pPr>
      <w:r>
        <w:t xml:space="preserve">Dhaka Social Media Ads</w:t>
      </w:r>
    </w:p>
    <w:p>
      <w:pPr>
        <w:pStyle w:val="BodyText"/>
      </w:pPr>
      <w:r>
        <w:t xml:space="preserve">$6,000</w:t>
      </w:r>
    </w:p>
    <w:p>
      <w:pPr>
        <w:pStyle w:val="BodyText"/>
      </w:pPr>
      <w:r>
        <w:t xml:space="preserve">High engagement rates in Dhaka's urban demographic; avoids expensive international ad platforms</w:t>
      </w:r>
    </w:p>
    <w:p>
      <w:pPr>
        <w:pStyle w:val="BodyText"/>
      </w:pPr>
      <w:r>
        <w:t xml:space="preserve">Local Event Sponsorships (Dhaka Chamber, Tech Fest)</w:t>
      </w:r>
    </w:p>
    <w:p>
      <w:pPr>
        <w:pStyle w:val="BodyText"/>
      </w:pPr>
      <w:r>
        <w:t xml:space="preserve">$3,500</w:t>
      </w:r>
    </w:p>
    <w:p>
      <w:pPr>
        <w:pStyle w:val="BodyText"/>
      </w:pPr>
      <w:r>
        <w:t xml:space="preserve">Critical for brand trust-building in Dhaka's business circles</w:t>
      </w:r>
    </w:p>
    <w:p>
      <w:pPr>
        <w:pStyle w:val="BodyText"/>
      </w:pPr>
      <w:r>
        <w:t xml:space="preserve">Bengali-English Content Creation</w:t>
      </w:r>
    </w:p>
    <w:p>
      <w:pPr>
        <w:pStyle w:val="BodyText"/>
      </w:pPr>
      <w:r>
        <w:t xml:space="preserve">$2,800</w:t>
      </w:r>
    </w:p>
    <w:p>
      <w:pPr>
        <w:pStyle w:val="BodyText"/>
      </w:pPr>
      <w:r>
        <w:t xml:space="preserve">--&gt;</w:t>
      </w:r>
    </w:p>
    <w:bookmarkEnd w:id="28"/>
    <w:bookmarkStart w:id="29" w:name="Xe9ce5bc047696393038178da910e0bec2e06d46"/>
    <w:p>
      <w:pPr>
        <w:pStyle w:val="Heading2"/>
      </w:pPr>
      <w:r>
        <w:t xml:space="preserve">Implementation Timeline: Dhaka Seasonality</w:t>
      </w:r>
    </w:p>
    <w:p>
      <w:pPr>
        <w:pStyle w:val="FirstParagraph"/>
      </w:pPr>
      <w:r>
        <w:rPr>
          <w:bCs/>
          <w:b/>
        </w:rPr>
        <w:t xml:space="preserve">Q1 (Jan-Mar): Foundation &amp; Awareness</w:t>
      </w:r>
      <w:r>
        <w:br/>
      </w:r>
      <w:r>
        <w:t xml:space="preserve">- Launch bilingual website</w:t>
      </w:r>
      <w:r>
        <w:br/>
      </w:r>
      <w:r>
        <w:t xml:space="preserve">- Secure 3 Dhaka Chamber partnerships</w:t>
      </w:r>
      <w:r>
        <w:br/>
      </w:r>
      <w:r>
        <w:t xml:space="preserve">- Target pre-Eid client acquisition</w:t>
      </w:r>
      <w:r>
        <w:br/>
      </w:r>
      <w:r>
        <w:br/>
      </w:r>
      <w:r>
        <w:rPr>
          <w:bCs/>
          <w:b/>
        </w:rPr>
        <w:t xml:space="preserve">Q2 (Apr-Jun): Growth Phase</w:t>
      </w:r>
      <w:r>
        <w:br/>
      </w:r>
      <w:r>
        <w:t xml:space="preserve">- Execute "Digital Summer" campaign with local universities</w:t>
      </w:r>
      <w:r>
        <w:br/>
      </w:r>
      <w:r>
        <w:t xml:space="preserve">- Host free SEO workshops in Dhaka's tech hubs (e.g., Bashundhara City)</w:t>
      </w:r>
      <w:r>
        <w:br/>
      </w:r>
      <w:r>
        <w:t xml:space="preserve">- Target 15 new clients</w:t>
      </w:r>
      <w:r>
        <w:br/>
      </w:r>
      <w:r>
        <w:br/>
      </w:r>
      <w:r>
        <w:rPr>
          <w:bCs/>
          <w:b/>
        </w:rPr>
        <w:t xml:space="preserve">Q3 (Jul-Sep): Expansion</w:t>
      </w:r>
      <w:r>
        <w:br/>
      </w:r>
      <w:r>
        <w:t xml:space="preserve">- Launch mobile-optimized website packages for Dhaka e-commerce businesses</w:t>
      </w:r>
      <w:r>
        <w:br/>
      </w:r>
      <w:r>
        <w:t xml:space="preserve">- Partner with 2 major Dhaka logistics companies for referral program</w:t>
      </w:r>
      <w:r>
        <w:br/>
      </w:r>
      <w:r>
        <w:br/>
      </w:r>
      <w:r>
        <w:rPr>
          <w:bCs/>
          <w:b/>
        </w:rPr>
        <w:t xml:space="preserve">Q4 (Oct-Dec): Retention &amp; Scale</w:t>
      </w:r>
      <w:r>
        <w:br/>
      </w:r>
      <w:r>
        <w:t xml:space="preserve">- Holiday season "Website Refresh" promotion</w:t>
      </w:r>
      <w:r>
        <w:br/>
      </w:r>
      <w:r>
        <w:t xml:space="preserve">- Client loyalty program for Dhaka SMEs (e.g., 15% discount on renewal)</w:t>
      </w:r>
      <w:r>
        <w:br/>
      </w:r>
    </w:p>
    <w:bookmarkEnd w:id="29"/>
    <w:bookmarkStart w:id="30" w:name="X6ac0891e4d2c35f684c1973c2ecaca994f73fd2"/>
    <w:p>
      <w:pPr>
        <w:pStyle w:val="Heading2"/>
      </w:pPr>
      <w:r>
        <w:t xml:space="preserve">Evaluation Metrics: Measuring Success in Bangladesh Dhaka</w:t>
      </w:r>
    </w:p>
    <w:p>
      <w:pPr>
        <w:pStyle w:val="FirstParagraph"/>
      </w:pPr>
      <w:r>
        <w:t xml:space="preserve">We'll track KPIs specific to the Dhaka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Client Acquisition Cost:</w:t>
      </w:r>
      <w:r>
        <w:t xml:space="preserve"> </w:t>
      </w:r>
      <w:r>
        <w:t xml:space="preserve">Target $400 (vs. industry average of $750 in Bangladesh)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Dhaka Conversion Rate:</w:t>
      </w:r>
      <w:r>
        <w:t xml:space="preserve"> </w:t>
      </w:r>
      <w:r>
        <w:t xml:space="preserve">8% (measured from lead to contract in Dhaka market)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4.2/5 on client surveys about Bengali-English content effectiveness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 Engagement:</w:t>
      </w:r>
      <w:r>
        <w:t xml:space="preserve"> </w:t>
      </w:r>
      <w:r>
        <w:t xml:space="preserve">Minimum 35% rate on Dhaka-targeted Facebook posts (vs. national avg of 28%)</w:t>
      </w:r>
    </w:p>
    <w:bookmarkEnd w:id="30"/>
    <w:bookmarkStart w:id="31" w:name="X1c665fbc7fe73be5bf0b0c338533eb9b76b2c07"/>
    <w:p>
      <w:pPr>
        <w:pStyle w:val="Heading2"/>
      </w:pPr>
      <w:r>
        <w:t xml:space="preserve">Conclusion: Why This Marketing Plan Works for Bangladesh Dhaka</w:t>
      </w:r>
    </w:p>
    <w:p>
      <w:pPr>
        <w:pStyle w:val="FirstParagraph"/>
      </w:pPr>
      <w:r>
        <w:t xml:space="preserve">This Marketing Plan transcends generic approaches by embedding cultural intelligence, local business patterns, and Dhaka-specific market gaps into every strategy. Unlike overseas agencies that offer standardized solutions, our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services are engineered for Bangladesh's digital reality: mobile-first, Bengali-English bilingual, and responsive to Dhaka's seasonal commercial rhythms. By focusing on Dhaka's SME ecosystem—where 87% of businesses lack professional websites (World Bank)—we position ourselves not just as a service provider, but as a growth partner for Bangladesh's digital economy. The plan leverages affordable Dhaka-specific tactics (SMS marketing, local partnerships) while delivering premium value through culturally attuned web design that converts local visitors into customers. This isn't merely a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; it's the roadmap for becoming Dhaka's most trusted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the $3B+ Bangladesh digital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Bangladesh Dhaka</dc:title>
  <dc:creator/>
  <dc:language>en</dc:language>
  <cp:keywords/>
  <dcterms:created xsi:type="dcterms:W3CDTF">2026-07-23T20:09:32Z</dcterms:created>
  <dcterms:modified xsi:type="dcterms:W3CDTF">2026-07-23T20:09:32Z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