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34" w:name="X6952a0f997d04334749d08ec044eb61a54037da"/>
    <w:p>
      <w:pPr>
        <w:pStyle w:val="Heading1"/>
      </w:pPr>
      <w:r>
        <w:t xml:space="preserve">Comprehensive Marketing Plan for Premium Web Designer Services in Ethiopia Addis Ababa</w:t>
      </w:r>
    </w:p>
    <w:bookmarkStart w:id="20" w:name="executive-summary"/>
    <w:p>
      <w:pPr>
        <w:pStyle w:val="Heading2"/>
      </w:pPr>
      <w:r>
        <w:t xml:space="preserve">Executive Summary</w:t>
      </w:r>
    </w:p>
    <w:p>
      <w:pPr>
        <w:pStyle w:val="FirstParagraph"/>
      </w:pPr>
      <w:r>
        <w:t xml:space="preserve">This Marketing Plan outlines a strategic approach to establish and grow a premier Web Designer service provider in Ethiopia Addis Ababa. With Ethiopia's digital transformation accelerating at 35% annual growth (World Bank, 2023), Addis Ababa represents the critical hub for e-commerce, government digitalization, and SME expansion. Our specialized Web Designer offering targets this high-potential market with locally adapted solutions that address unique Ethiopian business needs. The plan details actionable strategies to capture 15% market share within 18 months through culturally intelligent digital services.</w:t>
      </w:r>
    </w:p>
    <w:bookmarkEnd w:id="20"/>
    <w:bookmarkStart w:id="22" w:name="X153d1d4cfcceb26921fab626d652a963bcf1741"/>
    <w:p>
      <w:pPr>
        <w:pStyle w:val="Heading2"/>
      </w:pPr>
      <w:r>
        <w:t xml:space="preserve">Market Analysis: Ethiopia Addis Ababa Context</w:t>
      </w:r>
    </w:p>
    <w:p>
      <w:pPr>
        <w:pStyle w:val="FirstParagraph"/>
      </w:pPr>
      <w:r>
        <w:t xml:space="preserve">Addis Ababa's digital landscape presents unprecedented opportunities: 65% of Ethiopian businesses lack professional websites (ICT Authority, 2023), while mobile internet penetration exceeds 48%. The capital city hosts over 70% of Ethiopia's tech startups and government IT initiatives. However, existing Web Designer services often fail to understand local challenges – including language barriers (Amharic/English), limited high-speed infrastructure in peripheral areas, and cultural nuances in user experience. Our Marketing Plan directly addresses these gaps by positioning our Web Designer as an Ethiopia-savvy partner rather than a generic international service.</w:t>
      </w:r>
    </w:p>
    <w:bookmarkStart w:id="21" w:name="target-market-segmentation"/>
    <w:p>
      <w:pPr>
        <w:pStyle w:val="Heading3"/>
      </w:pPr>
      <w:r>
        <w:t xml:space="preserve">Target Market Segmentation</w:t>
      </w:r>
    </w:p>
    <w:p>
      <w:pPr>
        <w:numPr>
          <w:ilvl w:val="0"/>
          <w:numId w:val="1001"/>
        </w:numPr>
        <w:pStyle w:val="Compact"/>
      </w:pPr>
      <w:r>
        <w:rPr>
          <w:bCs/>
          <w:b/>
        </w:rPr>
        <w:t xml:space="preserve">SMEs (60% of target):</w:t>
      </w:r>
      <w:r>
        <w:t xml:space="preserve"> </w:t>
      </w:r>
      <w:r>
        <w:t xml:space="preserve">Addis Ababa's 25,000+ registered SMEs needing e-commerce integration. Example: Coffee exporters requiring multilingual (Amharic/English) product catalogs.</w:t>
      </w:r>
    </w:p>
    <w:p>
      <w:pPr>
        <w:numPr>
          <w:ilvl w:val="0"/>
          <w:numId w:val="1001"/>
        </w:numPr>
        <w:pStyle w:val="Compact"/>
      </w:pPr>
      <w:r>
        <w:rPr>
          <w:bCs/>
          <w:b/>
        </w:rPr>
        <w:t xml:space="preserve">Government &amp; NGOs (25%):</w:t>
      </w:r>
      <w:r>
        <w:t xml:space="preserve"> </w:t>
      </w:r>
      <w:r>
        <w:t xml:space="preserve">Federal ministries and UN agencies seeking compliant, accessible public-facing platforms under Ethiopia's Digital Transformation Strategy 2030.</w:t>
      </w:r>
    </w:p>
    <w:p>
      <w:pPr>
        <w:numPr>
          <w:ilvl w:val="0"/>
          <w:numId w:val="1001"/>
        </w:numPr>
        <w:pStyle w:val="Compact"/>
      </w:pPr>
      <w:r>
        <w:rPr>
          <w:bCs/>
          <w:b/>
        </w:rPr>
        <w:t xml:space="preserve">Emerging Tech Startups (15%):</w:t>
      </w:r>
      <w:r>
        <w:t xml:space="preserve"> </w:t>
      </w:r>
      <w:r>
        <w:t xml:space="preserve">Addis Ababa's growing startup ecosystem requiring investor-ready web platforms (e.g., fintech apps like M-Pesa Ethiopia).</w:t>
      </w:r>
    </w:p>
    <w:bookmarkEnd w:id="21"/>
    <w:bookmarkEnd w:id="22"/>
    <w:bookmarkStart w:id="23" w:name="Xeeaa29b890b84b79e632ff236d3929bd9a15b71"/>
    <w:p>
      <w:pPr>
        <w:pStyle w:val="Heading2"/>
      </w:pPr>
      <w:r>
        <w:t xml:space="preserve">Competitive Analysis in Ethiopia Addis Ababa</w:t>
      </w:r>
    </w:p>
    <w:p>
      <w:pPr>
        <w:pStyle w:val="FirstParagraph"/>
      </w:pPr>
      <w:r>
        <w:t xml:space="preserve">Current competitors fall into three categories:</w:t>
      </w:r>
    </w:p>
    <w:p>
      <w:pPr>
        <w:numPr>
          <w:ilvl w:val="0"/>
          <w:numId w:val="1002"/>
        </w:numPr>
        <w:pStyle w:val="Compact"/>
      </w:pPr>
      <w:r>
        <w:rPr>
          <w:bCs/>
          <w:b/>
        </w:rPr>
        <w:t xml:space="preserve">International Agencies:</w:t>
      </w:r>
      <w:r>
        <w:t xml:space="preserve"> </w:t>
      </w:r>
      <w:r>
        <w:t xml:space="preserve">Charge $5,000+ for basic sites; ignore Ethiopian context (e.g., non-Amharic support).</w:t>
      </w:r>
    </w:p>
    <w:p>
      <w:pPr>
        <w:numPr>
          <w:ilvl w:val="0"/>
          <w:numId w:val="1002"/>
        </w:numPr>
        <w:pStyle w:val="Compact"/>
      </w:pPr>
      <w:r>
        <w:rPr>
          <w:bCs/>
          <w:b/>
        </w:rPr>
        <w:t xml:space="preserve">Local Freelancers:</w:t>
      </w:r>
      <w:r>
        <w:t xml:space="preserve"> </w:t>
      </w:r>
      <w:r>
        <w:t xml:space="preserve">Offer cheap ($300–$800) but inconsistent services lacking design systems.</w:t>
      </w:r>
    </w:p>
    <w:bookmarkEnd w:id="23"/>
    <w:bookmarkStart w:id="28" w:name="Xc6aa85d5691f351a3d747e310e8133360ea8b7b"/>
    <w:p>
      <w:pPr>
        <w:pStyle w:val="Heading2"/>
      </w:pPr>
      <w:r>
        <w:t xml:space="preserve">Marketing Strategies Tailored for Ethiopia Addis Ababa</w:t>
      </w:r>
    </w:p>
    <w:bookmarkStart w:id="24" w:name="hyper-local-brand-positioning"/>
    <w:p>
      <w:pPr>
        <w:pStyle w:val="Heading3"/>
      </w:pPr>
      <w:r>
        <w:t xml:space="preserve">1. Hyper-Local Brand Positioning</w:t>
      </w:r>
    </w:p>
    <w:p>
      <w:pPr>
        <w:pStyle w:val="FirstParagraph"/>
      </w:pPr>
      <w:r>
        <w:t xml:space="preserve">Rebrand as "Addis WebCraft" – emphasizing our Addis Ababa roots and understanding of Ethiopian business culture. All marketing assets will feature:</w:t>
      </w:r>
    </w:p>
    <w:p>
      <w:pPr>
        <w:numPr>
          <w:ilvl w:val="0"/>
          <w:numId w:val="1003"/>
        </w:numPr>
        <w:pStyle w:val="Compact"/>
      </w:pPr>
      <w:r>
        <w:t xml:space="preserve">Social media content showcasing local success stories (e.g., "How Buna Coffee Shop Increased Sales 200% with Our Amharic-Optimized Site").</w:t>
      </w:r>
    </w:p>
    <w:p>
      <w:pPr>
        <w:numPr>
          <w:ilvl w:val="0"/>
          <w:numId w:val="1003"/>
        </w:numPr>
        <w:pStyle w:val="Compact"/>
      </w:pPr>
      <w:r>
        <w:t xml:space="preserve">Partnerships with Addis Ababa Chamber of Commerce and Ethiopian ICT Association for credibility.</w:t>
      </w:r>
    </w:p>
    <w:bookmarkEnd w:id="24"/>
    <w:bookmarkStart w:id="25" w:name="culturally-intelligent-digital-campaigns"/>
    <w:p>
      <w:pPr>
        <w:pStyle w:val="Heading3"/>
      </w:pPr>
      <w:r>
        <w:t xml:space="preserve">2. Culturally Intelligent Digital Campaigns</w:t>
      </w:r>
    </w:p>
    <w:p>
      <w:pPr>
        <w:pStyle w:val="FirstParagraph"/>
      </w:pPr>
      <w:r>
        <w:t xml:space="preserve">Avoid Western-centric design approaches. Implement:</w:t>
      </w:r>
    </w:p>
    <w:p>
      <w:pPr>
        <w:numPr>
          <w:ilvl w:val="0"/>
          <w:numId w:val="1004"/>
        </w:numPr>
        <w:pStyle w:val="Compact"/>
      </w:pPr>
      <w:r>
        <w:rPr>
          <w:bCs/>
          <w:b/>
        </w:rPr>
        <w:t xml:space="preserve">Language Strategy:</w:t>
      </w:r>
      <w:r>
        <w:t xml:space="preserve"> </w:t>
      </w:r>
      <w:r>
        <w:t xml:space="preserve">All websites include Amharic language toggle (mandatory for government contracts).</w:t>
      </w:r>
    </w:p>
    <w:p>
      <w:pPr>
        <w:numPr>
          <w:ilvl w:val="0"/>
          <w:numId w:val="1004"/>
        </w:numPr>
        <w:pStyle w:val="Compact"/>
      </w:pPr>
      <w:r>
        <w:rPr>
          <w:bCs/>
          <w:b/>
        </w:rPr>
        <w:t xml:space="preserve">Native Payment Integration:</w:t>
      </w:r>
      <w:r>
        <w:t xml:space="preserve"> </w:t>
      </w:r>
      <w:r>
        <w:t xml:space="preserve">Support Ethiopian mobile money (Telebirr, M-Pesa) alongside credit cards.</w:t>
      </w:r>
    </w:p>
    <w:p>
      <w:pPr>
        <w:numPr>
          <w:ilvl w:val="0"/>
          <w:numId w:val="1004"/>
        </w:numPr>
        <w:pStyle w:val="Compact"/>
      </w:pPr>
      <w:r>
        <w:rPr>
          <w:bCs/>
          <w:b/>
        </w:rPr>
        <w:t xml:space="preserve">Offline-Online Synergy:</w:t>
      </w:r>
      <w:r>
        <w:t xml:space="preserve"> </w:t>
      </w:r>
      <w:r>
        <w:t xml:space="preserve">QR codes on physical business cards linking to websites – critical as 62% of Addis Ababa SMEs prioritize offline marketing (Ethiopian Market Research, 2023).</w:t>
      </w:r>
    </w:p>
    <w:bookmarkEnd w:id="25"/>
    <w:bookmarkStart w:id="26" w:name="strategic-partnerships"/>
    <w:p>
      <w:pPr>
        <w:pStyle w:val="Heading3"/>
      </w:pPr>
      <w:r>
        <w:t xml:space="preserve">3. Strategic Partnerships</w:t>
      </w:r>
    </w:p>
    <w:p>
      <w:pPr>
        <w:pStyle w:val="FirstParagraph"/>
      </w:pPr>
      <w:r>
        <w:t xml:space="preserve">Leverage Ethiopia's collaborative business environment:</w:t>
      </w:r>
    </w:p>
    <w:p>
      <w:pPr>
        <w:numPr>
          <w:ilvl w:val="0"/>
          <w:numId w:val="1005"/>
        </w:numPr>
        <w:pStyle w:val="Compact"/>
      </w:pPr>
      <w:r>
        <w:t xml:space="preserve">Joint workshops with Addis Ababa University Computer Science department to train students in web design.</w:t>
      </w:r>
    </w:p>
    <w:p>
      <w:pPr>
        <w:numPr>
          <w:ilvl w:val="0"/>
          <w:numId w:val="1005"/>
        </w:numPr>
        <w:pStyle w:val="Compact"/>
      </w:pPr>
      <w:r>
        <w:t xml:space="preserve">Co-marketing with local telecoms (Ethio Telecom, Safaricom) for bundled "Website + 12 months hosting" offers.</w:t>
      </w:r>
    </w:p>
    <w:bookmarkEnd w:id="26"/>
    <w:bookmarkStart w:id="27" w:name="community-driven-lead-generation"/>
    <w:p>
      <w:pPr>
        <w:pStyle w:val="Heading3"/>
      </w:pPr>
      <w:r>
        <w:t xml:space="preserve">4. Community-Driven Lead Generation</w:t>
      </w:r>
    </w:p>
    <w:p>
      <w:pPr>
        <w:pStyle w:val="FirstParagraph"/>
      </w:pPr>
      <w:r>
        <w:t xml:space="preserve">Host free monthly "Digital Growth Forums" at key Addis Ababa locations:</w:t>
      </w:r>
    </w:p>
    <w:p>
      <w:pPr>
        <w:numPr>
          <w:ilvl w:val="0"/>
          <w:numId w:val="1006"/>
        </w:numPr>
        <w:pStyle w:val="Compact"/>
      </w:pPr>
      <w:r>
        <w:rPr>
          <w:bCs/>
          <w:b/>
        </w:rPr>
        <w:t xml:space="preserve">National Museum of Ethiopia:</w:t>
      </w:r>
      <w:r>
        <w:t xml:space="preserve"> </w:t>
      </w:r>
      <w:r>
        <w:t xml:space="preserve">Targeting cultural enterprises.</w:t>
      </w:r>
    </w:p>
    <w:p>
      <w:pPr>
        <w:numPr>
          <w:ilvl w:val="0"/>
          <w:numId w:val="1006"/>
        </w:numPr>
        <w:pStyle w:val="Compact"/>
      </w:pPr>
      <w:r>
        <w:rPr>
          <w:bCs/>
          <w:b/>
        </w:rPr>
        <w:t xml:space="preserve">Azum Hotel Conference Center:</w:t>
      </w:r>
      <w:r>
        <w:t xml:space="preserve"> </w:t>
      </w:r>
      <w:r>
        <w:t xml:space="preserve">For SME networking events.</w:t>
      </w:r>
    </w:p>
    <w:bookmarkEnd w:id="27"/>
    <w:bookmarkEnd w:id="28"/>
    <w:bookmarkStart w:id="30" w:name="budget-allocation-timeline"/>
    <w:p>
      <w:pPr>
        <w:pStyle w:val="Heading2"/>
      </w:pPr>
      <w:r>
        <w:t xml:space="preserve">Budget Allocation &amp; Timeline</w:t>
      </w:r>
    </w:p>
    <w:p>
      <w:pPr>
        <w:pStyle w:val="FirstParagraph"/>
      </w:pPr>
      <w:r>
        <w:t xml:space="preserve">Activity</w:t>
      </w:r>
    </w:p>
    <w:p>
      <w:pPr>
        <w:pStyle w:val="BodyText"/>
      </w:pPr>
      <w:r>
        <w:t xml:space="preserve">Q1 (Jan-Mar)</w:t>
      </w:r>
    </w:p>
    <w:p>
      <w:pPr>
        <w:pStyle w:val="BodyText"/>
      </w:pPr>
      <w:r>
        <w:t xml:space="preserve">Q2 (Apr-Jun)</w:t>
      </w:r>
    </w:p>
    <w:p>
      <w:pPr>
        <w:pStyle w:val="BodyText"/>
      </w:pPr>
      <w:r>
        <w:t xml:space="preserve">Q3 (Jul-Sep)</w:t>
      </w:r>
    </w:p>
    <w:p>
      <w:pPr>
        <w:pStyle w:val="BodyText"/>
      </w:pPr>
      <w:r>
        <w:t xml:space="preserve">Digital Campaigns (Facebook/Telegram Ads targeting Addis Ababa business owners)</w:t>
      </w:r>
    </w:p>
    <w:p>
      <w:pPr>
        <w:pStyle w:val="BodyText"/>
      </w:pPr>
      <w:r>
        <w:t xml:space="preserve">$1,800</w:t>
      </w:r>
    </w:p>
    <w:p>
      <w:pPr>
        <w:pStyle w:val="BodyText"/>
      </w:pPr>
      <w:r>
        <w:t xml:space="preserve">$2,500</w:t>
      </w:r>
    </w:p>
    <w:p>
      <w:pPr>
        <w:pStyle w:val="BodyText"/>
      </w:pPr>
      <w:r>
        <w:t xml:space="preserve">$1,500</w:t>
      </w:r>
    </w:p>
    <w:p>
      <w:pPr>
        <w:pStyle w:val="BodyText"/>
      </w:pPr>
      <w:r>
        <w:t xml:space="preserve">Local Partnership Events (Venue + Materials)</w:t>
      </w:r>
    </w:p>
    <w:p>
      <w:pPr>
        <w:pStyle w:val="BodyText"/>
      </w:pPr>
      <w:r>
        <w:t xml:space="preserve">$2,200</w:t>
      </w:r>
      <w:r>
        <w:t xml:space="preserve"> </w:t>
      </w:r>
      <w:r>
        <w:t xml:space="preserve">$3,800</w:t>
      </w:r>
    </w:p>
    <w:p>
      <w:pPr>
        <w:pStyle w:val="BodyText"/>
      </w:pPr>
      <w:r>
        <w:t xml:space="preserve">Cultural Localization (Amharic UX design toolkit)</w:t>
      </w:r>
    </w:p>
    <w:p>
      <w:pPr>
        <w:pStyle w:val="BodyText"/>
      </w:pPr>
      <w:r>
        <w:t xml:space="preserve">$1,500</w:t>
      </w:r>
    </w:p>
    <w:p>
      <w:pPr>
        <w:pStyle w:val="BodyText"/>
      </w:pPr>
      <w:r>
        <w:t xml:space="preserve">$500</w:t>
      </w:r>
    </w:p>
    <w:p>
      <w:pPr>
        <w:pStyle w:val="BodyText"/>
      </w:pPr>
      <w:r>
        <w:t xml:space="preserve">$2,200</w:t>
      </w:r>
    </w:p>
    <w:p>
      <w:pPr>
        <w:pStyle w:val="BodyText"/>
      </w:pPr>
      <w:r>
        <w:t xml:space="preserve">Total Quarterly Investment</w:t>
      </w:r>
    </w:p>
    <w:p>
      <w:pPr>
        <w:pStyle w:val="BodyText"/>
      </w:pPr>
      <w:r>
        <w:t xml:space="preserve">$5,500</w:t>
      </w:r>
    </w:p>
    <w:p>
      <w:pPr>
        <w:pStyle w:val="BodyText"/>
      </w:pPr>
      <w:r>
        <w:t xml:space="preserve">$6,800</w:t>
      </w:r>
    </w:p>
    <w:p>
      <w:pPr>
        <w:pStyle w:val="BodyText"/>
      </w:pPr>
      <w:r>
        <w:t xml:space="preserve">$3,700</w:t>
      </w:r>
    </w:p>
    <w:bookmarkStart w:id="29" w:name="key-performance-indicators-kpis"/>
    <w:p>
      <w:pPr>
        <w:pStyle w:val="Heading3"/>
      </w:pPr>
      <w:r>
        <w:t xml:space="preserve">Key Performance Indicators (KPIs)</w:t>
      </w:r>
    </w:p>
    <w:p>
      <w:pPr>
        <w:numPr>
          <w:ilvl w:val="0"/>
          <w:numId w:val="1007"/>
        </w:numPr>
        <w:pStyle w:val="Compact"/>
      </w:pPr>
      <w:r>
        <w:t xml:space="preserve">Lead Generation: 120 qualified leads/month from Addis Ababa by Month 6</w:t>
      </w:r>
    </w:p>
    <w:p>
      <w:pPr>
        <w:numPr>
          <w:ilvl w:val="0"/>
          <w:numId w:val="1007"/>
        </w:numPr>
        <w:pStyle w:val="Compact"/>
      </w:pPr>
      <w:r>
        <w:t xml:space="preserve">Conversion Rate: 25% from lead to client (vs. industry average of 18%)</w:t>
      </w:r>
    </w:p>
    <w:p>
      <w:pPr>
        <w:numPr>
          <w:ilvl w:val="0"/>
          <w:numId w:val="1007"/>
        </w:numPr>
        <w:pStyle w:val="Compact"/>
      </w:pPr>
      <w:r>
        <w:t xml:space="preserve">Client Retention: 70% renewal rate for add-on services (e.g., SEO, maintenance)</w:t>
      </w:r>
    </w:p>
    <w:bookmarkEnd w:id="29"/>
    <w:bookmarkEnd w:id="30"/>
    <w:bookmarkStart w:id="31" w:name="risk-mitigation-in-ethiopia-context"/>
    <w:p>
      <w:pPr>
        <w:pStyle w:val="Heading2"/>
      </w:pPr>
      <w:r>
        <w:t xml:space="preserve">Risk Mitigation in Ethiopia Context</w:t>
      </w:r>
    </w:p>
    <w:p>
      <w:pPr>
        <w:pStyle w:val="FirstParagraph"/>
      </w:pPr>
      <w:r>
        <w:t xml:space="preserve">Addressing local challenges proactively:</w:t>
      </w:r>
    </w:p>
    <w:p>
      <w:pPr>
        <w:numPr>
          <w:ilvl w:val="0"/>
          <w:numId w:val="1008"/>
        </w:numPr>
        <w:pStyle w:val="Compact"/>
      </w:pPr>
      <w:r>
        <w:rPr>
          <w:bCs/>
          <w:b/>
        </w:rPr>
        <w:t xml:space="preserve">Infrastructure Limitations:</w:t>
      </w:r>
      <w:r>
        <w:t xml:space="preserve"> </w:t>
      </w:r>
      <w:r>
        <w:t xml:space="preserve">Offer "low-bandwidth mode" websites for areas with slow connectivity (tested against Ethio Telecom's network data).</w:t>
      </w:r>
    </w:p>
    <w:p>
      <w:pPr>
        <w:numPr>
          <w:ilvl w:val="0"/>
          <w:numId w:val="1008"/>
        </w:numPr>
        <w:pStyle w:val="Compact"/>
      </w:pPr>
      <w:r>
        <w:rPr>
          <w:bCs/>
          <w:b/>
        </w:rPr>
        <w:t xml:space="preserve">Currency Volatility:</w:t>
      </w:r>
      <w:r>
        <w:t xml:space="preserve"> </w:t>
      </w:r>
      <w:r>
        <w:t xml:space="preserve">Fixed pricing in Ethiopian Birr (ETB) with annual 5% adjustment.</w:t>
      </w:r>
    </w:p>
    <w:p>
      <w:pPr>
        <w:numPr>
          <w:ilvl w:val="0"/>
          <w:numId w:val="1008"/>
        </w:numPr>
        <w:pStyle w:val="Compact"/>
      </w:pPr>
      <w:r>
        <w:rPr>
          <w:bCs/>
          <w:b/>
        </w:rPr>
        <w:t xml:space="preserve">Cultural Missteps:</w:t>
      </w:r>
      <w:r>
        <w:t xml:space="preserve"> </w:t>
      </w:r>
      <w:r>
        <w:t xml:space="preserve">All designers undergo "Addis Business Etiquette" training; Amharic-speaking project managers for all client interactions.</w:t>
      </w:r>
    </w:p>
    <w:bookmarkEnd w:id="31"/>
    <w:bookmarkStart w:id="33" w:name="X1c4826ca0c28849bd7b85b4ef323c4823376cea"/>
    <w:p>
      <w:pPr>
        <w:pStyle w:val="Heading2"/>
      </w:pPr>
      <w:r>
        <w:t xml:space="preserve">Conclusion: Driving Digital Growth in Ethiopia Addis Ababa</w:t>
      </w:r>
    </w:p>
    <w:p>
      <w:pPr>
        <w:pStyle w:val="FirstParagraph"/>
      </w:pPr>
      <w:r>
        <w:t xml:space="preserve">This Marketing Plan positions our Web Designer service as the indispensable partner for businesses navigating Ethiopia's digital evolution. By embedding deep cultural intelligence into every aspect of our offering – from language support to local partnership models – we transcend standard web development to become catalysts for real business growth in Addis Ababa. As Ethiopia accelerates toward its 2030 Digital Transformation goals, our localized approach ensures clients don't just get a website, but a strategic asset aligned with Ethiopian market realities. The first 18 months will establish us as the go-to Web Designer for businesses seeking authenticity, compliance, and measurable impact in Ethiopia Addis Ababa's vibrant economic ecosystem.</w:t>
      </w:r>
    </w:p>
    <w:bookmarkStart w:id="32" w:name="word-count-852"/>
    <w:p>
      <w:pPr>
        <w:pStyle w:val="Heading3"/>
      </w:pPr>
      <w:r>
        <w:t xml:space="preserve">Word Count: 852</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Ethiopia Addis Ababa</dc:title>
  <dc:creator/>
  <dc:language>en</dc:language>
  <cp:keywords/>
  <dcterms:created xsi:type="dcterms:W3CDTF">2026-07-21T06:39:15Z</dcterms:created>
  <dcterms:modified xsi:type="dcterms:W3CDTF">2026-07-21T06:39:15Z</dcterms:modified>
</cp:coreProperties>
</file>

<file path=docProps/custom.xml><?xml version="1.0" encoding="utf-8"?>
<Properties xmlns="http://schemas.openxmlformats.org/officeDocument/2006/custom-properties" xmlns:vt="http://schemas.openxmlformats.org/officeDocument/2006/docPropsVTypes"/>
</file>