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Iran,</w:t>
      </w:r>
      <w:r>
        <w:t xml:space="preserve"> </w:t>
      </w:r>
      <w:r>
        <w:t xml:space="preserve">Tehran</w:t>
      </w:r>
    </w:p>
    <w:bookmarkStart w:id="32" w:name="Xa81a176c7216b9e55c1f42920c03ef2f387baf9"/>
    <w:p>
      <w:pPr>
        <w:pStyle w:val="Heading1"/>
      </w:pPr>
      <w:r>
        <w:t xml:space="preserve">Comprehensive Marketing Plan: Premium Web Designer Services for Businesses in Iran, Tehran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and grow a professional Web Designer service within Tehran, Iran's economic and technological hub. With over 10 million residents and rapidly evolving digital infrastructure, Tehran presents an untapped market for high-quality, culturally attuned web design. Our plan leverages local insights to position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services as essential for Iranian businesses seeking to establish a credible online presence amid growing e-commerce adoption and digital transformation demands.</w:t>
      </w:r>
    </w:p>
    <w:bookmarkEnd w:id="20"/>
    <w:bookmarkStart w:id="21" w:name="market-analysis-iran-tehran-context"/>
    <w:p>
      <w:pPr>
        <w:pStyle w:val="Heading2"/>
      </w:pPr>
      <w:r>
        <w:t xml:space="preserve">Market Analysis: Iran Tehran Context</w:t>
      </w:r>
    </w:p>
    <w:p>
      <w:pPr>
        <w:pStyle w:val="FirstParagraph"/>
      </w:pPr>
      <w:r>
        <w:t xml:space="preserve">Tehran’s digital landscape is characterized by significant growth potential. According to recent data, over 70% of Tehran-based SMEs now maintain some form of online presence, yet 85% use outdated templates or social media-only solutions (Iranian Digital Economy Report 2023). Critical challenges include limited access to global platforms due to sanctions, high demand for mobile-first designs (95% of Tehran internet users access via smartphones), and a cultural preference for personalized customer experiences. This creates an urgent need for locally-based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professionals who understand Iranian business practices, language nuances, and compliance requirements.</w:t>
      </w:r>
    </w:p>
    <w:bookmarkEnd w:id="21"/>
    <w:bookmarkStart w:id="22" w:name="target-audience-in-iran-tehran"/>
    <w:p>
      <w:pPr>
        <w:pStyle w:val="Heading2"/>
      </w:pPr>
      <w:r>
        <w:t xml:space="preserve">Target Audience in Iran Tehran</w:t>
      </w:r>
    </w:p>
    <w:p>
      <w:pPr>
        <w:pStyle w:val="FirstParagraph"/>
      </w:pPr>
      <w:r>
        <w:t xml:space="preserve">We focus on three high-value segments within Tehran: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Tehran-Based SMEs (50-100 employees)</w:t>
      </w:r>
      <w:r>
        <w:t xml:space="preserve">: Retail chains, local service providers (e.g., restaurants, tourism agencies), and B2B manufacturers transitioning from physical to digital operations.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Emerging Tehran Startups</w:t>
      </w:r>
      <w:r>
        <w:t xml:space="preserve">: Tech-focused ventures in sectors like fintech (e.g., ZarinPal integrators) and e-commerce needing investor-ready websites.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Service Firms</w:t>
      </w:r>
      <w:r>
        <w:t xml:space="preserve">: Law firms, consultants, and medical practices requiring secure, compliant websites to build trust with Iranian clients.</w:t>
      </w:r>
    </w:p>
    <w:p>
      <w:pPr>
        <w:pStyle w:val="FirstParagraph"/>
      </w:pPr>
      <w:r>
        <w:t xml:space="preserve">Key buying motivations include: mobile optimization (92% of Tehran users), Persian language support (78% prefer native content), and local payment gateway integration (e.g., Iran Payment Gateway).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We offer culturally embedded web design solutions that overcome Iran’s digital constraints: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Sanctions-Adapted Technology Stack</w:t>
      </w:r>
      <w:r>
        <w:t xml:space="preserve">: Using locally-hosted platforms (e.g., WordPress with Iranian hosting providers like AriaNet) instead of blocked Western services.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Localization</w:t>
      </w:r>
      <w:r>
        <w:t xml:space="preserve">: Designs respecting Islamic aesthetics, avoiding Western-centric imagery, and incorporating Persian typography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Compliance-First Approach</w:t>
      </w:r>
      <w:r>
        <w:t xml:space="preserve">: Websites meeting Iran’s Telecommunications Infrastructure Law for data sovereignty.</w:t>
      </w:r>
    </w:p>
    <w:bookmarkEnd w:id="23"/>
    <w:bookmarkStart w:id="27" w:name="marketing-strategies-for-tehran-market"/>
    <w:p>
      <w:pPr>
        <w:pStyle w:val="Heading2"/>
      </w:pPr>
      <w:r>
        <w:t xml:space="preserve">Marketing Strategies for Tehran Market</w:t>
      </w:r>
    </w:p>
    <w:bookmarkStart w:id="24" w:name="X1882d304a6e7d1202f4042d437242c652e47a64"/>
    <w:p>
      <w:pPr>
        <w:pStyle w:val="Heading3"/>
      </w:pPr>
      <w:r>
        <w:t xml:space="preserve">1. Hyperlocal Digital Outreach (Iran Tehran Focus)</w:t>
      </w:r>
    </w:p>
    <w:p>
      <w:pPr>
        <w:pStyle w:val="FirstParagraph"/>
      </w:pPr>
      <w:r>
        <w:t xml:space="preserve">Leverage Tehran-specific platforms: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Instagram &amp; Telegram Campaigns</w:t>
      </w:r>
      <w:r>
        <w:t xml:space="preserve">: Targeting business owners in neighborhoods like Valiasr Street (commercial hub) and Shemiran (tech startups) with Persian-language ads showcasing local case studies (e.g., "How a Tehran-based bakery doubled online orders with our mobile-optimized site").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Partner with Tehran Chambers of Commerce</w:t>
      </w:r>
      <w:r>
        <w:t xml:space="preserve">: Sponsor workshops at organizations like Tehran Chamber of Commerce &amp; Industries on "Digital Transformation for Iranian SMEs."</w:t>
      </w:r>
    </w:p>
    <w:bookmarkEnd w:id="24"/>
    <w:bookmarkStart w:id="25" w:name="community-building-in-iran-tehran"/>
    <w:p>
      <w:pPr>
        <w:pStyle w:val="Heading3"/>
      </w:pPr>
      <w:r>
        <w:t xml:space="preserve">2. Community Building in Iran Tehran</w:t>
      </w:r>
    </w:p>
    <w:p>
      <w:pPr>
        <w:pStyle w:val="FirstParagraph"/>
      </w:pPr>
      <w:r>
        <w:t xml:space="preserve">Create trust through physical engagement: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Free "Digital Health Check" Events</w:t>
      </w:r>
      <w:r>
        <w:t xml:space="preserve">: Host monthly sessions at coworking spaces (e.g., Saba Hub in Tajrish) analyzing existing websites and proposing fixes.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Collaborate with Tehran Universities</w:t>
      </w:r>
      <w:r>
        <w:t xml:space="preserve">: Partner with Sharif University’s entrepreneurship department to offer student discounts on web design internships, building long-term talent pipelines.</w:t>
      </w:r>
    </w:p>
    <w:bookmarkEnd w:id="25"/>
    <w:bookmarkStart w:id="26" w:name="content-marketing-for-iranian-audiences"/>
    <w:p>
      <w:pPr>
        <w:pStyle w:val="Heading3"/>
      </w:pPr>
      <w:r>
        <w:t xml:space="preserve">3. Content Marketing for Iranian Audiences</w:t>
      </w:r>
    </w:p>
    <w:p>
      <w:pPr>
        <w:pStyle w:val="FirstParagraph"/>
      </w:pPr>
      <w:r>
        <w:t xml:space="preserve">Publish region-specific guides: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"5 Web Design Mistakes Iranian Businesses Make (and How to Fix Them in Tehran)"</w:t>
      </w:r>
      <w:r>
        <w:t xml:space="preserve"> </w:t>
      </w:r>
      <w:r>
        <w:t xml:space="preserve">– distributed via Telegram channels like @TehranBusiness.</w:t>
      </w:r>
    </w:p>
    <w:p>
      <w:pPr>
        <w:numPr>
          <w:ilvl w:val="0"/>
          <w:numId w:val="1005"/>
        </w:numPr>
        <w:pStyle w:val="Compact"/>
      </w:pPr>
      <w:r>
        <w:t xml:space="preserve">SEO-optimized Persian blog posts targeting keywords like "سایت فروشگاهی ایران" (Iran e-commerce website) for local search traffic.</w:t>
      </w:r>
    </w:p>
    <w:bookmarkEnd w:id="26"/>
    <w:bookmarkEnd w:id="27"/>
    <w:bookmarkStart w:id="28" w:name="pricing-packaging-for-iran-tehran-market"/>
    <w:p>
      <w:pPr>
        <w:pStyle w:val="Heading2"/>
      </w:pPr>
      <w:r>
        <w:t xml:space="preserve">Pricing &amp; Packaging for Iran Tehran Market</w:t>
      </w:r>
    </w:p>
    <w:p>
      <w:pPr>
        <w:pStyle w:val="FirstParagraph"/>
      </w:pPr>
      <w:r>
        <w:t xml:space="preserve">We avoid USD pricing due to currency volatility. All services are quoted in IRR with fixed monthly plans tailored to Tehran businesses:</w:t>
      </w:r>
    </w:p>
    <w:p>
      <w:pPr>
        <w:pStyle w:val="BodyText"/>
      </w:pPr>
      <w:r>
        <w:t xml:space="preserve">Package</w:t>
      </w:r>
    </w:p>
    <w:p>
      <w:pPr>
        <w:pStyle w:val="BodyText"/>
      </w:pPr>
      <w:r>
        <w:t xml:space="preserve">Price (IRR)</w:t>
      </w:r>
    </w:p>
    <w:p>
      <w:pPr>
        <w:pStyle w:val="BodyText"/>
      </w:pPr>
      <w:r>
        <w:t xml:space="preserve">Tehran-Specific Features</w:t>
      </w:r>
    </w:p>
    <w:p>
      <w:pPr>
        <w:pStyle w:val="BodyText"/>
      </w:pPr>
      <w:r>
        <w:t xml:space="preserve">Basic Website (5 pages)</w:t>
      </w:r>
    </w:p>
    <w:p>
      <w:pPr>
        <w:pStyle w:val="BodyText"/>
      </w:pPr>
      <w:r>
        <w:t xml:space="preserve">1,200,000 IRR</w:t>
      </w:r>
    </w:p>
    <w:p>
      <w:pPr>
        <w:pStyle w:val="BodyText"/>
      </w:pPr>
      <w:r>
        <w:t xml:space="preserve">Persian SEO setup + ZarinPal payment integration</w:t>
      </w:r>
    </w:p>
    <w:p>
      <w:pPr>
        <w:pStyle w:val="BodyText"/>
      </w:pPr>
      <w:r>
        <w:t xml:space="preserve">Business E-commerce Suite</w:t>
      </w:r>
    </w:p>
    <w:p>
      <w:pPr>
        <w:pStyle w:val="BodyText"/>
      </w:pPr>
      <w:r>
        <w:t xml:space="preserve">3,800,000 IRR</w:t>
      </w:r>
    </w:p>
    <w:p>
      <w:pPr>
        <w:pStyle w:val="BodyText"/>
      </w:pPr>
      <w:r>
        <w:t xml:space="preserve">E-com platform compatible with Digikala marketplace + local logistics APIs (e.g., Snapp)</w:t>
      </w:r>
    </w:p>
    <w:p>
      <w:pPr>
        <w:pStyle w:val="BodyText"/>
      </w:pPr>
      <w:r>
        <w:t xml:space="preserve">Enterprise Web Solution</w:t>
      </w:r>
    </w:p>
    <w:p>
      <w:pPr>
        <w:pStyle w:val="BodyText"/>
      </w:pPr>
      <w:r>
        <w:t xml:space="preserve">Custom Quote</w:t>
      </w:r>
    </w:p>
    <w:p>
      <w:pPr>
        <w:pStyle w:val="BodyText"/>
      </w:pPr>
      <w:r>
        <w:t xml:space="preserve">In-person site audit at client’s Tehran office + compliance certification</w:t>
      </w:r>
    </w:p>
    <w:bookmarkEnd w:id="28"/>
    <w:bookmarkStart w:id="29" w:name="X993fe3cf319de3019f2d3ee04418a01022e6a2e"/>
    <w:p>
      <w:pPr>
        <w:pStyle w:val="Heading2"/>
      </w:pPr>
      <w:r>
        <w:t xml:space="preserve">Key Challenges &amp; Mitigation in Iran Tehran Context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Sanctions Impact on Tools</w:t>
      </w:r>
      <w:r>
        <w:t xml:space="preserve">: Solution: Use Iranian-developed CMS platforms (e.g., Farsnews) instead of WordPress plugins restricted by sanctions.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Misalignment Risk</w:t>
      </w:r>
      <w:r>
        <w:t xml:space="preserve">: Solution: All designs reviewed by Tehran-based cultural consultants before delivery.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Payment Delays</w:t>
      </w:r>
      <w:r>
        <w:t xml:space="preserve">: Solution: 50% upfront payment via local bank transfer (not international wire) to avoid forex complications.</w:t>
      </w:r>
    </w:p>
    <w:bookmarkEnd w:id="29"/>
    <w:bookmarkStart w:id="30" w:name="success-metrics-for-tehran-market"/>
    <w:p>
      <w:pPr>
        <w:pStyle w:val="Heading2"/>
      </w:pPr>
      <w:r>
        <w:t xml:space="preserve">Success Metrics for Tehran Market</w:t>
      </w:r>
    </w:p>
    <w:p>
      <w:pPr>
        <w:pStyle w:val="FirstParagraph"/>
      </w:pPr>
      <w:r>
        <w:t xml:space="preserve">We track progress within Iran’s unique context: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Client Acquisition</w:t>
      </w:r>
      <w:r>
        <w:t xml:space="preserve">: 15+ Tehran-based SMEs signed in Year 1 (vs. national average of 3-5).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Relevance Score</w:t>
      </w:r>
      <w:r>
        <w:t xml:space="preserve">: Minimum 4.2/5 from client surveys on "Persian design appropriateness."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Payment Compliance Rate</w:t>
      </w:r>
      <w:r>
        <w:t xml:space="preserve">: 98% of contracts paid in full within Iranian banking timelines (no international delays).</w:t>
      </w:r>
    </w:p>
    <w:bookmarkEnd w:id="30"/>
    <w:bookmarkStart w:id="31" w:name="X16e8a1a4e3daf9a31998169ce02592ad0c425de"/>
    <w:p>
      <w:pPr>
        <w:pStyle w:val="Heading2"/>
      </w:pPr>
      <w:r>
        <w:t xml:space="preserve">Conclusion: Why This Plan Succeeds in Iran Tehran</w:t>
      </w:r>
    </w:p>
    <w:p>
      <w:pPr>
        <w:pStyle w:val="FirstParagraph"/>
      </w:pPr>
      <w:r>
        <w:t xml:space="preserve">This Marketing Plan is not a generic template—it’s engineered for Iran, Tehran’s digital realities. By prioritizing local infrastructure, cultural intelligence, and Iran-specific payment solutions, we position our Web Designer service as indispensable for businesses navigating Tehran’s competitive market. Unlike global agencies offering one-size-fits-all websites, we provide a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that understands that in Tehran, a successful website isn’t just functional—it must resonate with Iranian identity while complying with local regulations. Our phased approach ensures sustainable growth within Iran’s evolving digital economy, turning first-time clients into long-term partners who recognize the strategic value of culturally fluent web design.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Web Designer Services in Iran, Tehran</dc:title>
  <dc:creator/>
  <dc:language>en</dc:language>
  <cp:keywords/>
  <dcterms:created xsi:type="dcterms:W3CDTF">2026-05-30T18:40:43Z</dcterms:created>
  <dcterms:modified xsi:type="dcterms:W3CDTF">2026-05-30T18:40:43Z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