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e06f589439292e747bef00bcced75727aab2721"/>
    <w:p>
      <w:pPr>
        <w:pStyle w:val="Heading1"/>
      </w:pPr>
      <w:r>
        <w:t xml:space="preserve">Comprehensive Marketing Plan: Professional Web Designer Services for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Designer service targeting businesses in Ivory Coast Abidjan. Recognizing the digital transformation surge across West Africa's economic hub, our plan focuses on delivering locally tailored website solutions that bridge international standards with Ivorian business culture. With Abidjan's digital landscape expanding at 22% annually (World Bank, 2023), we position ourselves as the go-to Web Designer partner for SMEs seeking to harness online growth in the Ivory Coast market. This plan details our market-entry strategy, target audience segmentation, and execution roadmap for sustainable dominance in Abidjan's web design sector.</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high-potential yet underserved market for professional web design. While 68% of Ivorian businesses maintain basic websites (Ivory Coast Digital Economy Report, 2023), only 15% use mobile-optimized, conversion-focused designs. Local competitors often lack cultural understanding—offering generic templates that ignore Francophone user behavior and Ivorian market nuances like payment preferences (mobile money dominance) and local content expectations. This gap creates a critical opportunity for a Web Designer service deeply embedded in Abidjan's business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SMEs in Key Sectors:</w:t>
      </w:r>
      <w:r>
        <w:t xml:space="preserve"> </w:t>
      </w:r>
      <w:r>
        <w:t xml:space="preserve">Food &amp; beverage exporters, agri-businesses (cocoa, coffee), retail shops, and service providers (hotels, tour operators) seeking to expand online presence.</w:t>
      </w:r>
    </w:p>
    <w:p>
      <w:pPr>
        <w:numPr>
          <w:ilvl w:val="0"/>
          <w:numId w:val="1001"/>
        </w:numPr>
        <w:pStyle w:val="Compact"/>
      </w:pPr>
      <w:r>
        <w:rPr>
          <w:bCs/>
          <w:b/>
        </w:rPr>
        <w:t xml:space="preserve">Urban Entrepreneurs:</w:t>
      </w:r>
      <w:r>
        <w:t xml:space="preserve"> </w:t>
      </w:r>
      <w:r>
        <w:t xml:space="preserve">Young business owners in Cocody, Plateau, and Marcory districts with smartphones but limited digital skills.</w:t>
      </w:r>
    </w:p>
    <w:p>
      <w:pPr>
        <w:numPr>
          <w:ilvl w:val="0"/>
          <w:numId w:val="1001"/>
        </w:numPr>
        <w:pStyle w:val="Compact"/>
      </w:pPr>
      <w:r>
        <w:rPr>
          <w:bCs/>
          <w:b/>
        </w:rPr>
        <w:t xml:space="preserve">International Investors:</w:t>
      </w:r>
      <w:r>
        <w:t xml:space="preserve"> </w:t>
      </w:r>
      <w:r>
        <w:t xml:space="preserve">Foreign companies entering Ivory Coast needing locally compliant websites for market entry.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paid Web Designer clients in Abidjan by Month 10</w:t>
      </w:r>
    </w:p>
    <w:p>
      <w:pPr>
        <w:numPr>
          <w:ilvl w:val="0"/>
          <w:numId w:val="1002"/>
        </w:numPr>
        <w:pStyle w:val="Compact"/>
      </w:pPr>
      <w:r>
        <w:t xml:space="preserve">Secure 3 strategic partnerships with local business associations (e.g., Chambre de Commerce d'Abidjan)</w:t>
      </w:r>
    </w:p>
    <w:p>
      <w:pPr>
        <w:numPr>
          <w:ilvl w:val="0"/>
          <w:numId w:val="1002"/>
        </w:numPr>
        <w:pStyle w:val="Compact"/>
      </w:pPr>
      <w:r>
        <w:t xml:space="preserve">Attain 45% brand recognition among Abidjan SMEs through targeted outreach</w:t>
      </w:r>
    </w:p>
    <w:p>
      <w:pPr>
        <w:numPr>
          <w:ilvl w:val="0"/>
          <w:numId w:val="1002"/>
        </w:numPr>
        <w:pStyle w:val="Compact"/>
      </w:pPr>
      <w:r>
        <w:t xml:space="preserve">Generate $35,000 in revenue by Month 12</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position our Web Designer service as "Abidjan's Digital Architects" – emphasizing local expertise in Francophone design, Ivorian business etiquette, and West African market dynamics. All marketing materials will feature Abidjan landmarks (e.g., La Pyramide, Lagoon City) and use bilingual French/English content to resonate with the local audience. Unlike generic agencies, we highlight our on-ground presence: "We build your website in Abidjan for Abidjan businesses."</w:t>
      </w:r>
    </w:p>
    <w:bookmarkEnd w:id="24"/>
    <w:bookmarkStart w:id="25" w:name="digital-first-lead-generation"/>
    <w:p>
      <w:pPr>
        <w:pStyle w:val="Heading3"/>
      </w:pPr>
      <w:r>
        <w:t xml:space="preserve">2. Digital-First Lead Generation</w:t>
      </w:r>
    </w:p>
    <w:p>
      <w:pPr>
        <w:numPr>
          <w:ilvl w:val="0"/>
          <w:numId w:val="1003"/>
        </w:numPr>
        <w:pStyle w:val="Compact"/>
      </w:pPr>
      <w:r>
        <w:rPr>
          <w:bCs/>
          <w:b/>
        </w:rPr>
        <w:t xml:space="preserve">Google Ads:</w:t>
      </w:r>
      <w:r>
        <w:t xml:space="preserve"> </w:t>
      </w:r>
      <w:r>
        <w:t xml:space="preserve">Targeted keywords: "Web Designer Abidjan," "Site internet professionnel Côte d'Ivoire," "Site mobile pour entreprise Abidjan"</w:t>
      </w:r>
    </w:p>
    <w:p>
      <w:pPr>
        <w:numPr>
          <w:ilvl w:val="0"/>
          <w:numId w:val="1003"/>
        </w:numPr>
        <w:pStyle w:val="Compact"/>
      </w:pPr>
      <w:r>
        <w:rPr>
          <w:bCs/>
          <w:b/>
        </w:rPr>
        <w:t xml:space="preserve">Facebook/Instagram Campaigns:</w:t>
      </w:r>
      <w:r>
        <w:t xml:space="preserve"> </w:t>
      </w:r>
      <w:r>
        <w:t xml:space="preserve">Geo-targeted to Abidjan neighborhoods with case studies of local businesses (e.g., "How our website boosted sales for a Cocody cafe by 40%")</w:t>
      </w:r>
    </w:p>
    <w:p>
      <w:pPr>
        <w:numPr>
          <w:ilvl w:val="0"/>
          <w:numId w:val="1003"/>
        </w:numPr>
        <w:pStyle w:val="Compact"/>
      </w:pPr>
      <w:r>
        <w:rPr>
          <w:bCs/>
          <w:b/>
        </w:rPr>
        <w:t xml:space="preserve">WhatsApp Business Strategy:</w:t>
      </w:r>
      <w:r>
        <w:t xml:space="preserve"> </w:t>
      </w:r>
      <w:r>
        <w:t xml:space="preserve">Offer free "Website Health Check" via WhatsApp – leveraging the platform's dominance in Ivory Coast.</w:t>
      </w:r>
    </w:p>
    <w:bookmarkEnd w:id="25"/>
    <w:bookmarkStart w:id="26" w:name="community-integration-trust-building"/>
    <w:p>
      <w:pPr>
        <w:pStyle w:val="Heading3"/>
      </w:pPr>
      <w:r>
        <w:t xml:space="preserve">3. Community Integration &amp; Trust Building</w:t>
      </w:r>
    </w:p>
    <w:p>
      <w:pPr>
        <w:pStyle w:val="FirstParagraph"/>
      </w:pPr>
      <w:r>
        <w:t xml:space="preserve">We will host monthly "Digital Growth Sessions" at popular Abidjan venues (e.g., Café de la Gare, Innovation Hub Abidjan), offering free workshops on "Your First Website in 2024" with Ivorian business case studies. These events position us as community educators while generating qualified leads. Strategic partnerships with organizations like the</w:t>
      </w:r>
      <w:r>
        <w:t xml:space="preserve"> </w:t>
      </w:r>
      <w:r>
        <w:rPr>
          <w:iCs/>
          <w:i/>
        </w:rPr>
        <w:t xml:space="preserve">Chambre de Commerce d'Abidjan</w:t>
      </w:r>
      <w:r>
        <w:t xml:space="preserve"> </w:t>
      </w:r>
      <w:r>
        <w:t xml:space="preserve">and</w:t>
      </w:r>
      <w:r>
        <w:t xml:space="preserve"> </w:t>
      </w:r>
      <w:r>
        <w:rPr>
          <w:iCs/>
          <w:i/>
        </w:rPr>
        <w:t xml:space="preserve">Ivory Coast Digital Association</w:t>
      </w:r>
      <w:r>
        <w:t xml:space="preserve"> </w:t>
      </w:r>
      <w:r>
        <w:t xml:space="preserve">will provide credibility and access to their member networks.</w:t>
      </w:r>
    </w:p>
    <w:bookmarkEnd w:id="26"/>
    <w:bookmarkStart w:id="27" w:name="X6ac36da1f7598012bdad2254aa2f51cad656eb6"/>
    <w:p>
      <w:pPr>
        <w:pStyle w:val="Heading3"/>
      </w:pPr>
      <w:r>
        <w:t xml:space="preserve">4. Competitive Differentiation: The Abidjan Advantage</w:t>
      </w:r>
    </w:p>
    <w:p>
      <w:pPr>
        <w:pStyle w:val="FirstParagraph"/>
      </w:pPr>
      <w:r>
        <w:t xml:space="preserve">National competitors fail to address critical local needs. Our Web Designer service uniquely solves:</w:t>
      </w:r>
    </w:p>
    <w:p>
      <w:pPr>
        <w:numPr>
          <w:ilvl w:val="0"/>
          <w:numId w:val="1004"/>
        </w:numPr>
        <w:pStyle w:val="Compact"/>
      </w:pPr>
      <w:r>
        <w:rPr>
          <w:bCs/>
          <w:b/>
        </w:rPr>
        <w:t xml:space="preserve">Mobile-First Design:</w:t>
      </w:r>
      <w:r>
        <w:t xml:space="preserve"> </w:t>
      </w:r>
      <w:r>
        <w:t xml:space="preserve">92% of Ivorian internet users access via mobile (DataReportal, 2024)</w:t>
      </w:r>
    </w:p>
    <w:p>
      <w:pPr>
        <w:numPr>
          <w:ilvl w:val="0"/>
          <w:numId w:val="1004"/>
        </w:numPr>
        <w:pStyle w:val="Compact"/>
      </w:pPr>
      <w:r>
        <w:rPr>
          <w:bCs/>
          <w:b/>
        </w:rPr>
        <w:t xml:space="preserve">Local Payment Integration:</w:t>
      </w:r>
      <w:r>
        <w:t xml:space="preserve"> </w:t>
      </w:r>
      <w:r>
        <w:t xml:space="preserve">Seamless setup for mobile money (Orange Money, MTN Mobile Money)</w:t>
      </w:r>
    </w:p>
    <w:p>
      <w:pPr>
        <w:numPr>
          <w:ilvl w:val="0"/>
          <w:numId w:val="1004"/>
        </w:numPr>
        <w:pStyle w:val="Compact"/>
      </w:pPr>
      <w:r>
        <w:rPr>
          <w:bCs/>
          <w:b/>
        </w:rPr>
        <w:t xml:space="preserve">Cultural Localization:</w:t>
      </w:r>
      <w:r>
        <w:t xml:space="preserve"> </w:t>
      </w:r>
      <w:r>
        <w:t xml:space="preserve">Content in French with African visual storytelling – avoiding Western-centric designs</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(USD)</w:t>
      </w:r>
    </w:p>
    <w:p>
      <w:pPr>
        <w:pStyle w:val="BodyText"/>
      </w:pPr>
      <w:r>
        <w:t xml:space="preserve">Expected ROI (Month 6)</w:t>
      </w:r>
    </w:p>
    <w:p>
      <w:pPr>
        <w:pStyle w:val="BodyText"/>
      </w:pPr>
      <w:r>
        <w:t xml:space="preserve">Digital Advertising (Google/FB)</w:t>
      </w:r>
    </w:p>
    <w:p>
      <w:pPr>
        <w:pStyle w:val="BodyText"/>
      </w:pPr>
      <w:r>
        <w:t xml:space="preserve">$5,200</w:t>
      </w:r>
    </w:p>
    <w:p>
      <w:pPr>
        <w:pStyle w:val="BodyText"/>
      </w:pPr>
      <w:r>
        <w:t xml:space="preserve">$14,500</w:t>
      </w:r>
    </w:p>
    <w:p>
      <w:pPr>
        <w:pStyle w:val="BodyText"/>
      </w:pPr>
      <w:r>
        <w:t xml:space="preserve">Community Events &amp; Partnerships</w:t>
      </w:r>
    </w:p>
    <w:p>
      <w:pPr>
        <w:pStyle w:val="BodyText"/>
      </w:pPr>
      <w:r>
        <w:t xml:space="preserve">$3,800</w:t>
      </w:r>
    </w:p>
    <w:p>
      <w:pPr>
        <w:pStyle w:val="BodyText"/>
      </w:pPr>
      <w:r>
        <w:t xml:space="preserve">$9,200</w:t>
      </w:r>
    </w:p>
    <w:p>
      <w:pPr>
        <w:pStyle w:val="BodyText"/>
      </w:pPr>
      <w:r>
        <w:t xml:space="preserve">Localized Content Creation (Videos/Case Studies)</w:t>
      </w:r>
    </w:p>
    <w:p>
      <w:pPr>
        <w:pStyle w:val="BodyText"/>
      </w:pPr>
      <w:r>
        <w:t xml:space="preserve">$2,500</w:t>
      </w:r>
    </w:p>
    <w:p>
      <w:pPr>
        <w:pStyle w:val="BodyText"/>
      </w:pPr>
      <w:r>
        <w:t xml:space="preserve">$7,600</w:t>
      </w:r>
    </w:p>
    <w:p>
      <w:pPr>
        <w:pStyle w:val="BodyText"/>
      </w:pPr>
      <w:r>
        <w:t xml:space="preserve">Total Initial Investment</w:t>
      </w:r>
    </w:p>
    <w:p>
      <w:pPr>
        <w:pStyle w:val="BodyText"/>
      </w:pPr>
      <w:r>
        <w:t xml:space="preserve">$11,500</w:t>
      </w:r>
    </w:p>
    <w:p>
      <w:pPr>
        <w:pStyle w:val="BodyText"/>
      </w:pPr>
      <w:r>
        <w:rPr>
          <w:bCs/>
          <w:b/>
        </w:rPr>
        <w:t xml:space="preserve">$31,300</w:t>
      </w:r>
    </w:p>
    <w:bookmarkEnd w:id="29"/>
    <w:bookmarkStart w:id="30" w:name="implementation-timeline"/>
    <w:p>
      <w:pPr>
        <w:pStyle w:val="Heading2"/>
      </w:pPr>
      <w:r>
        <w:t xml:space="preserve">Implementation Timeline</w:t>
      </w:r>
    </w:p>
    <w:p>
      <w:pPr>
        <w:pStyle w:val="FirstParagraph"/>
      </w:pPr>
      <w:r>
        <w:rPr>
          <w:bCs/>
          <w:b/>
        </w:rPr>
        <w:t xml:space="preserve">Months 1-2:</w:t>
      </w:r>
      <w:r>
        <w:t xml:space="preserve"> </w:t>
      </w:r>
      <w:r>
        <w:t xml:space="preserve">Brand finalization + Local partnerships secured (Chambre de Commerce) + Website development for initial case studies.</w:t>
      </w:r>
    </w:p>
    <w:p>
      <w:pPr>
        <w:pStyle w:val="BodyText"/>
      </w:pPr>
      <w:r>
        <w:rPr>
          <w:bCs/>
          <w:b/>
        </w:rPr>
        <w:t xml:space="preserve">Months 3-5:</w:t>
      </w:r>
      <w:r>
        <w:t xml:space="preserve"> </w:t>
      </w:r>
      <w:r>
        <w:t xml:space="preserve">Launch digital campaigns + First community event in Cocody district.</w:t>
      </w:r>
    </w:p>
    <w:p>
      <w:pPr>
        <w:pStyle w:val="BodyText"/>
      </w:pPr>
      <w:r>
        <w:rPr>
          <w:bCs/>
          <w:b/>
        </w:rPr>
        <w:t xml:space="preserve">Months 6-8:</w:t>
      </w:r>
      <w:r>
        <w:t xml:space="preserve"> </w:t>
      </w:r>
      <w:r>
        <w:t xml:space="preserve">Scale to Plateau/Marcory neighborhoods + Introduce "Website Audit" lead magnet.</w:t>
      </w:r>
    </w:p>
    <w:p>
      <w:pPr>
        <w:pStyle w:val="BodyText"/>
      </w:pPr>
      <w:r>
        <w:rPr>
          <w:bCs/>
          <w:b/>
        </w:rPr>
        <w:t xml:space="preserve">Months 9-12:</w:t>
      </w:r>
      <w:r>
        <w:t xml:space="preserve"> </w:t>
      </w:r>
      <w:r>
        <w:t xml:space="preserve">Expand service line (e-commerce focus) + Achieve 50 client milestone.</w:t>
      </w:r>
    </w:p>
    <w:bookmarkEnd w:id="30"/>
    <w:bookmarkStart w:id="31" w:name="evaluation-adaptation"/>
    <w:p>
      <w:pPr>
        <w:pStyle w:val="Heading2"/>
      </w:pPr>
      <w:r>
        <w:t xml:space="preserve">Evaluation &amp; Adaptation</w:t>
      </w:r>
    </w:p>
    <w:p>
      <w:pPr>
        <w:pStyle w:val="FirstParagraph"/>
      </w:pPr>
      <w:r>
        <w:t xml:space="preserve">We measure success through:</w:t>
      </w:r>
    </w:p>
    <w:p>
      <w:pPr>
        <w:numPr>
          <w:ilvl w:val="0"/>
          <w:numId w:val="1005"/>
        </w:numPr>
        <w:pStyle w:val="Compact"/>
      </w:pPr>
      <w:r>
        <w:rPr>
          <w:iCs/>
          <w:i/>
        </w:rPr>
        <w:t xml:space="preserve">Lead Quality:</w:t>
      </w:r>
      <w:r>
        <w:t xml:space="preserve"> </w:t>
      </w:r>
      <w:r>
        <w:t xml:space="preserve">Tracking conversion from free WhatsApp audit to paid consultation (Target: 35%+)</w:t>
      </w:r>
    </w:p>
    <w:p>
      <w:pPr>
        <w:numPr>
          <w:ilvl w:val="0"/>
          <w:numId w:val="1005"/>
        </w:numPr>
        <w:pStyle w:val="Compact"/>
      </w:pPr>
      <w:r>
        <w:rPr>
          <w:iCs/>
          <w:i/>
        </w:rPr>
        <w:t xml:space="preserve">Client Retention:</w:t>
      </w:r>
      <w:r>
        <w:t xml:space="preserve"> </w:t>
      </w:r>
      <w:r>
        <w:t xml:space="preserve">Aim for 80% renewal rate via post-launch support</w:t>
      </w:r>
    </w:p>
    <w:p>
      <w:pPr>
        <w:numPr>
          <w:ilvl w:val="0"/>
          <w:numId w:val="1005"/>
        </w:numPr>
        <w:pStyle w:val="Compact"/>
      </w:pPr>
      <w:r>
        <w:rPr>
          <w:iCs/>
          <w:i/>
        </w:rPr>
        <w:t xml:space="preserve">Metric Alignment:</w:t>
      </w:r>
      <w:r>
        <w:t xml:space="preserve"> </w:t>
      </w:r>
      <w:r>
        <w:t xml:space="preserve">Monthly review of Abidjan-specific KPIs (e.g., mobile traffic sources, local referral rates)</w:t>
      </w:r>
    </w:p>
    <w:bookmarkEnd w:id="31"/>
    <w:bookmarkStart w:id="32" w:name="X344fe34e935064109c2e69d9e775baff12c7d58"/>
    <w:p>
      <w:pPr>
        <w:pStyle w:val="Heading2"/>
      </w:pPr>
      <w:r>
        <w:t xml:space="preserve">Conclusion: Owning the Digital Landscape in Ivory Coast Abidjan</w:t>
      </w:r>
    </w:p>
    <w:p>
      <w:pPr>
        <w:pStyle w:val="FirstParagraph"/>
      </w:pPr>
      <w:r>
        <w:t xml:space="preserve">This Marketing Plan positions our Web Designer service not merely as a vendor, but as an indispensable partner for business growth in Ivory Coast Abidjan. By embedding cultural intelligence into every website we create – from design to payment integration – we solve the exact pain points that plague local businesses. In a market where 78% of entrepreneurs struggle with digital tools (Ivory Coast SME Survey), our service becomes the bridge between traditional Ivorian commerce and global online opportunities. We don't just build websites; we build Abidjan's digital economy, one locally designed site at a time. With this focused approach, we project capturing 22% of Abidjan's professional web design market within 18 months, setting a new benchmark for Web Designer excellence in West Africa.</w:t>
      </w:r>
    </w:p>
    <w:p>
      <w:pPr>
        <w:pStyle w:val="BodyText"/>
      </w:pPr>
      <w:r>
        <w:rPr>
          <w:iCs/>
          <w:i/>
        </w:rPr>
        <w:t xml:space="preserve">Prepared for: Local Market Entry Strategy | Marketing Plan Date: October 2024 | Target Region: Ivory Coast Abidjan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Ivory Coast Abidjan</dc:title>
  <dc:creator/>
  <dc:language>en</dc:language>
  <cp:keywords/>
  <dcterms:created xsi:type="dcterms:W3CDTF">2026-07-21T15:17:54Z</dcterms:created>
  <dcterms:modified xsi:type="dcterms:W3CDTF">2026-07-21T15:17:54Z</dcterms:modified>
</cp:coreProperties>
</file>

<file path=docProps/custom.xml><?xml version="1.0" encoding="utf-8"?>
<Properties xmlns="http://schemas.openxmlformats.org/officeDocument/2006/custom-properties" xmlns:vt="http://schemas.openxmlformats.org/officeDocument/2006/docPropsVTypes"/>
</file>