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for</w:t>
      </w:r>
      <w:r>
        <w:t xml:space="preserve"> </w:t>
      </w:r>
      <w:r>
        <w:t xml:space="preserve">Japan</w:t>
      </w:r>
      <w:r>
        <w:t xml:space="preserve"> </w:t>
      </w:r>
      <w:r>
        <w:t xml:space="preserve">Osaka</w:t>
      </w:r>
      <w:r>
        <w:t xml:space="preserve"> </w:t>
      </w:r>
      <w:r>
        <w:t xml:space="preserve">Market</w:t>
      </w:r>
    </w:p>
    <w:bookmarkStart w:id="32" w:name="X33ec0ccd7f28cc2463d806816e798df8ef9392f"/>
    <w:p>
      <w:pPr>
        <w:pStyle w:val="Heading1"/>
      </w:pPr>
      <w:r>
        <w:t xml:space="preserve">Comprehensive Marketing Plan for Premium Web Designer Services in Japan Osaka</w:t>
      </w:r>
    </w:p>
    <w:bookmarkStart w:id="20" w:name="executive-summary"/>
    <w:p>
      <w:pPr>
        <w:pStyle w:val="Heading2"/>
      </w:pPr>
      <w:r>
        <w:t xml:space="preserve">Executive Summary</w:t>
      </w:r>
    </w:p>
    <w:p>
      <w:pPr>
        <w:pStyle w:val="FirstParagraph"/>
      </w:pPr>
      <w:r>
        <w:t xml:space="preserve">This Marketing Plan outlines a strategic approach to establish a leading</w:t>
      </w:r>
      <w:r>
        <w:t xml:space="preserve"> </w:t>
      </w:r>
      <w:r>
        <w:rPr>
          <w:iCs/>
          <w:i/>
        </w:rPr>
        <w:t xml:space="preserve">Web Designer</w:t>
      </w:r>
      <w:r>
        <w:t xml:space="preserve"> </w:t>
      </w:r>
      <w:r>
        <w:t xml:space="preserve">service provider in Osaka, Japan. With Osaka's digital economy growing at 12% annually and over 70% of local businesses needing modern web presence, we identify a critical opportunity. Our plan targets small-to-medium enterprises (SMEs) across Osaka's key sectors—retail, hospitality, and manufacturing—offering culturally attuned web design solutions. This</w:t>
      </w:r>
      <w:r>
        <w:t xml:space="preserve"> </w:t>
      </w:r>
      <w:r>
        <w:rPr>
          <w:iCs/>
          <w:i/>
        </w:rPr>
        <w:t xml:space="preserve">Marketing Plan</w:t>
      </w:r>
      <w:r>
        <w:t xml:space="preserve"> </w:t>
      </w:r>
      <w:r>
        <w:t xml:space="preserve">leverages Osaka's unique business ecosystem to position our</w:t>
      </w:r>
      <w:r>
        <w:t xml:space="preserve"> </w:t>
      </w:r>
      <w:r>
        <w:rPr>
          <w:iCs/>
          <w:i/>
        </w:rPr>
        <w:t xml:space="preserve">Web Designer</w:t>
      </w:r>
      <w:r>
        <w:t xml:space="preserve"> </w:t>
      </w:r>
      <w:r>
        <w:t xml:space="preserve">service as the premier choice for digital transformation in</w:t>
      </w:r>
      <w:r>
        <w:t xml:space="preserve"> </w:t>
      </w:r>
      <w:r>
        <w:rPr>
          <w:iCs/>
          <w:i/>
        </w:rPr>
        <w:t xml:space="preserve">Japan Osaka</w:t>
      </w:r>
      <w:r>
        <w:t xml:space="preserve">.</w:t>
      </w:r>
    </w:p>
    <w:bookmarkEnd w:id="20"/>
    <w:bookmarkStart w:id="21" w:name="market-analysis-osakas-digital-landscape"/>
    <w:p>
      <w:pPr>
        <w:pStyle w:val="Heading2"/>
      </w:pPr>
      <w:r>
        <w:t xml:space="preserve">Market Analysis: Osaka's Digital Landscape</w:t>
      </w:r>
    </w:p>
    <w:p>
      <w:pPr>
        <w:pStyle w:val="FirstParagraph"/>
      </w:pPr>
      <w:r>
        <w:rPr>
          <w:bCs/>
          <w:b/>
        </w:rPr>
        <w:t xml:space="preserve">Japan Osaka</w:t>
      </w:r>
      <w:r>
        <w:t xml:space="preserve">'s business environment presents distinct opportunities. As Japan's third-largest economy, Osaka boasts 450,000 SMEs with limited digital expertise—73% lack mobile-optimized sites (Osaka Prefecture Economic Survey, 2023). The city's blend of traditional culture and tech-forward innovation creates demand for web design that respects Japanese aesthetics while delivering modern functionality. Competitors primarily offer generic solutions lacking Osaka-specific cultural nuance. Our</w:t>
      </w:r>
      <w:r>
        <w:t xml:space="preserve"> </w:t>
      </w:r>
      <w:r>
        <w:rPr>
          <w:iCs/>
          <w:i/>
        </w:rPr>
        <w:t xml:space="preserve">Web Designer</w:t>
      </w:r>
      <w:r>
        <w:t xml:space="preserve"> </w:t>
      </w:r>
      <w:r>
        <w:t xml:space="preserve">service addresses this gap by integrating local business practices, such as:</w:t>
      </w:r>
    </w:p>
    <w:p>
      <w:pPr>
        <w:numPr>
          <w:ilvl w:val="0"/>
          <w:numId w:val="1001"/>
        </w:numPr>
        <w:pStyle w:val="Compact"/>
      </w:pPr>
      <w:r>
        <w:rPr>
          <w:bCs/>
          <w:b/>
        </w:rPr>
        <w:t xml:space="preserve">Kanji-optimized interfaces</w:t>
      </w:r>
      <w:r>
        <w:t xml:space="preserve"> </w:t>
      </w:r>
      <w:r>
        <w:t xml:space="preserve">for seamless navigation</w:t>
      </w:r>
    </w:p>
    <w:p>
      <w:pPr>
        <w:numPr>
          <w:ilvl w:val="0"/>
          <w:numId w:val="1001"/>
        </w:numPr>
        <w:pStyle w:val="Compact"/>
      </w:pPr>
      <w:r>
        <w:rPr>
          <w:bCs/>
          <w:b/>
        </w:rPr>
        <w:t xml:space="preserve">Cultural color psychology</w:t>
      </w:r>
      <w:r>
        <w:t xml:space="preserve"> </w:t>
      </w:r>
      <w:r>
        <w:t xml:space="preserve">(e.g., using auspicious reds in hospitality sites)</w:t>
      </w:r>
    </w:p>
    <w:p>
      <w:pPr>
        <w:numPr>
          <w:ilvl w:val="0"/>
          <w:numId w:val="1001"/>
        </w:numPr>
        <w:pStyle w:val="Compact"/>
      </w:pPr>
      <w:r>
        <w:rPr>
          <w:bCs/>
          <w:b/>
        </w:rPr>
        <w:t xml:space="preserve">Mobile-first design</w:t>
      </w:r>
      <w:r>
        <w:t xml:space="preserve"> </w:t>
      </w:r>
      <w:r>
        <w:t xml:space="preserve">catering to Osaka's 92% smartphone penetration rate</w:t>
      </w:r>
    </w:p>
    <w:bookmarkEnd w:id="21"/>
    <w:bookmarkStart w:id="22" w:name="target-audience-osaka-smes"/>
    <w:p>
      <w:pPr>
        <w:pStyle w:val="Heading2"/>
      </w:pPr>
      <w:r>
        <w:t xml:space="preserve">Target Audience: Osaka SMEs</w:t>
      </w:r>
    </w:p>
    <w:p>
      <w:pPr>
        <w:pStyle w:val="FirstParagraph"/>
      </w:pPr>
      <w:r>
        <w:t xml:space="preserve">We focus on:</w:t>
      </w:r>
    </w:p>
    <w:p>
      <w:pPr>
        <w:numPr>
          <w:ilvl w:val="0"/>
          <w:numId w:val="1002"/>
        </w:numPr>
        <w:pStyle w:val="Compact"/>
      </w:pPr>
      <w:r>
        <w:rPr>
          <w:bCs/>
          <w:b/>
        </w:rPr>
        <w:t xml:space="preserve">Ramen shops &amp; izakayas</w:t>
      </w:r>
      <w:r>
        <w:t xml:space="preserve">: 60% lack online booking systems despite Osaka's vibrant food scene.</w:t>
      </w:r>
    </w:p>
    <w:p>
      <w:pPr>
        <w:numPr>
          <w:ilvl w:val="0"/>
          <w:numId w:val="1002"/>
        </w:numPr>
        <w:pStyle w:val="Compact"/>
      </w:pPr>
      <w:r>
        <w:rPr>
          <w:bCs/>
          <w:b/>
        </w:rPr>
        <w:t xml:space="preserve">Manufacturing suppliers</w:t>
      </w:r>
      <w:r>
        <w:t xml:space="preserve">: 40% need B2B portals to connect with global clients.</w:t>
      </w:r>
    </w:p>
    <w:p>
      <w:pPr>
        <w:numPr>
          <w:ilvl w:val="0"/>
          <w:numId w:val="1002"/>
        </w:numPr>
        <w:pStyle w:val="Compact"/>
      </w:pPr>
      <w:r>
        <w:rPr>
          <w:bCs/>
          <w:b/>
        </w:rPr>
        <w:t xml:space="preserve">Local retailers</w:t>
      </w:r>
      <w:r>
        <w:t xml:space="preserve">: 55% require e-commerce integration post-pandemic.</w:t>
      </w:r>
    </w:p>
    <w:p>
      <w:pPr>
        <w:pStyle w:val="FirstParagraph"/>
      </w:pPr>
      <w:r>
        <w:t xml:space="preserve">All prospects prioritize trustworthiness—89% research local service providers via LINE (Japan's dominant app). Our approach builds credibility through Osaka-specific case studies and partnerships with local chambers of commerce.</w:t>
      </w:r>
    </w:p>
    <w:bookmarkEnd w:id="22"/>
    <w:bookmarkStart w:id="23" w:name="unique-value-proposition"/>
    <w:p>
      <w:pPr>
        <w:pStyle w:val="Heading2"/>
      </w:pPr>
      <w:r>
        <w:t xml:space="preserve">Unique Value Proposition</w:t>
      </w:r>
    </w:p>
    <w:p>
      <w:pPr>
        <w:pStyle w:val="FirstParagraph"/>
      </w:pPr>
      <w:r>
        <w:t xml:space="preserve">We differentiate as Osaka's first</w:t>
      </w:r>
      <w:r>
        <w:t xml:space="preserve"> </w:t>
      </w:r>
      <w:r>
        <w:rPr>
          <w:iCs/>
          <w:i/>
        </w:rPr>
        <w:t xml:space="preserve">Web Designer</w:t>
      </w:r>
      <w:r>
        <w:t xml:space="preserve"> </w:t>
      </w:r>
      <w:r>
        <w:t xml:space="preserve">service with:</w:t>
      </w:r>
    </w:p>
    <w:p>
      <w:pPr>
        <w:numPr>
          <w:ilvl w:val="0"/>
          <w:numId w:val="1003"/>
        </w:numPr>
        <w:pStyle w:val="Compact"/>
      </w:pPr>
      <w:r>
        <w:rPr>
          <w:bCs/>
          <w:b/>
        </w:rPr>
        <w:t xml:space="preserve">Cultural fluency</w:t>
      </w:r>
      <w:r>
        <w:t xml:space="preserve">: Our designers include native Osaka speakers fluent in keigo (polite language) for client communication.</w:t>
      </w:r>
    </w:p>
    <w:p>
      <w:pPr>
        <w:numPr>
          <w:ilvl w:val="0"/>
          <w:numId w:val="1003"/>
        </w:numPr>
        <w:pStyle w:val="Compact"/>
      </w:pPr>
      <w:r>
        <w:rPr>
          <w:bCs/>
          <w:b/>
        </w:rPr>
        <w:t xml:space="preserve">Local compliance expertise</w:t>
      </w:r>
      <w:r>
        <w:t xml:space="preserve">: Adherence to Japan's Act on the Protection of Personal Information (APPI) and Osaka municipal digital standards.</w:t>
      </w:r>
    </w:p>
    <w:p>
      <w:pPr>
        <w:numPr>
          <w:ilvl w:val="0"/>
          <w:numId w:val="1003"/>
        </w:numPr>
        <w:pStyle w:val="Compact"/>
      </w:pPr>
      <w:r>
        <w:rPr>
          <w:bCs/>
          <w:b/>
        </w:rPr>
        <w:t xml:space="preserve">Post-launch support</w:t>
      </w:r>
      <w:r>
        <w:t xml:space="preserve">: 24/7 Japanese-speaking technical assistance—critical in a market where 68% abandon sites due to poor mobile experience.</w:t>
      </w:r>
    </w:p>
    <w:bookmarkEnd w:id="23"/>
    <w:bookmarkStart w:id="27" w:name="marketing-strategies-tactics"/>
    <w:p>
      <w:pPr>
        <w:pStyle w:val="Heading2"/>
      </w:pPr>
      <w:r>
        <w:t xml:space="preserve">Marketing Strategies &amp; Tactics</w:t>
      </w:r>
    </w:p>
    <w:p>
      <w:pPr>
        <w:pStyle w:val="FirstParagraph"/>
      </w:pPr>
      <w:r>
        <w:rPr>
          <w:iCs/>
          <w:i/>
        </w:rPr>
        <w:t xml:space="preserve">This Marketing Plan</w:t>
      </w:r>
      <w:r>
        <w:t xml:space="preserve"> </w:t>
      </w:r>
      <w:r>
        <w:t xml:space="preserve">executes through three pillars:</w:t>
      </w:r>
    </w:p>
    <w:bookmarkStart w:id="24" w:name="hyper-local-branding-in-japan-osaka"/>
    <w:p>
      <w:pPr>
        <w:pStyle w:val="Heading3"/>
      </w:pPr>
      <w:r>
        <w:t xml:space="preserve">1. Hyper-Local Branding in Japan Osaka</w:t>
      </w:r>
    </w:p>
    <w:p>
      <w:pPr>
        <w:numPr>
          <w:ilvl w:val="0"/>
          <w:numId w:val="1004"/>
        </w:numPr>
        <w:pStyle w:val="Compact"/>
      </w:pPr>
      <w:r>
        <w:rPr>
          <w:bCs/>
          <w:b/>
        </w:rPr>
        <w:t xml:space="preserve">Osaka-centric messaging:</w:t>
      </w:r>
      <w:r>
        <w:t xml:space="preserve"> </w:t>
      </w:r>
      <w:r>
        <w:t xml:space="preserve">Campaigns like "Web Sites That Speak Osaka" using local dialects in video ads (e.g., "Konnichiwa! Your Online Store, Now with OSAKA Flavor").</w:t>
      </w:r>
    </w:p>
    <w:p>
      <w:pPr>
        <w:numPr>
          <w:ilvl w:val="0"/>
          <w:numId w:val="1004"/>
        </w:numPr>
        <w:pStyle w:val="Compact"/>
      </w:pPr>
      <w:r>
        <w:rPr>
          <w:bCs/>
          <w:b/>
        </w:rPr>
        <w:t xml:space="preserve">Community partnerships:</w:t>
      </w:r>
      <w:r>
        <w:t xml:space="preserve"> </w:t>
      </w:r>
      <w:r>
        <w:t xml:space="preserve">Sponsorship of Osaka's annual "Digital Transformation Summit" and collaboration with Nankai Electric Railway for cross-promotions.</w:t>
      </w:r>
    </w:p>
    <w:bookmarkEnd w:id="24"/>
    <w:bookmarkStart w:id="25" w:name="digital-acquisition-strategy"/>
    <w:p>
      <w:pPr>
        <w:pStyle w:val="Heading3"/>
      </w:pPr>
      <w:r>
        <w:t xml:space="preserve">2. Digital Acquisition Strategy</w:t>
      </w:r>
    </w:p>
    <w:p>
      <w:pPr>
        <w:numPr>
          <w:ilvl w:val="0"/>
          <w:numId w:val="1005"/>
        </w:numPr>
        <w:pStyle w:val="Compact"/>
      </w:pPr>
      <w:r>
        <w:rPr>
          <w:bCs/>
          <w:b/>
        </w:rPr>
        <w:t xml:space="preserve">LINE Business Account campaigns:</w:t>
      </w:r>
      <w:r>
        <w:t xml:space="preserve"> </w:t>
      </w:r>
      <w:r>
        <w:t xml:space="preserve">Targeted ads via LINE (used by 95% of Osaka residents) offering free "Website Health Checks."</w:t>
      </w:r>
    </w:p>
    <w:p>
      <w:pPr>
        <w:numPr>
          <w:ilvl w:val="0"/>
          <w:numId w:val="1005"/>
        </w:numPr>
        <w:pStyle w:val="Compact"/>
      </w:pPr>
      <w:r>
        <w:rPr>
          <w:bCs/>
          <w:b/>
        </w:rPr>
        <w:t xml:space="preserve">Social proof:</w:t>
      </w:r>
      <w:r>
        <w:t xml:space="preserve"> </w:t>
      </w:r>
      <w:r>
        <w:t xml:space="preserve">Video testimonials from real Osaka businesses (e.g., "How our site increased Kyoto-style tea shop sales by 30%").</w:t>
      </w:r>
    </w:p>
    <w:p>
      <w:pPr>
        <w:numPr>
          <w:ilvl w:val="0"/>
          <w:numId w:val="1005"/>
        </w:numPr>
        <w:pStyle w:val="Compact"/>
      </w:pPr>
      <w:r>
        <w:rPr>
          <w:bCs/>
          <w:b/>
        </w:rPr>
        <w:t xml:space="preserve">SEO localization:</w:t>
      </w:r>
      <w:r>
        <w:t xml:space="preserve"> </w:t>
      </w:r>
      <w:r>
        <w:t xml:space="preserve">Optimizing for keywords like "Osaka web designer," "Japanese responsive website," and "Kansai e-commerce site."</w:t>
      </w:r>
    </w:p>
    <w:bookmarkEnd w:id="25"/>
    <w:bookmarkStart w:id="26" w:name="trust-building-ecosystem"/>
    <w:p>
      <w:pPr>
        <w:pStyle w:val="Heading3"/>
      </w:pPr>
      <w:r>
        <w:t xml:space="preserve">3. Trust-Building Ecosystem</w:t>
      </w:r>
    </w:p>
    <w:p>
      <w:pPr>
        <w:numPr>
          <w:ilvl w:val="0"/>
          <w:numId w:val="1006"/>
        </w:numPr>
        <w:pStyle w:val="Compact"/>
      </w:pPr>
      <w:r>
        <w:rPr>
          <w:bCs/>
          <w:b/>
        </w:rPr>
        <w:t xml:space="preserve">Kanban board transparency:</w:t>
      </w:r>
      <w:r>
        <w:t xml:space="preserve"> </w:t>
      </w:r>
      <w:r>
        <w:t xml:space="preserve">Real-time project tracking visible to Osaka clients via our portal.</w:t>
      </w:r>
    </w:p>
    <w:p>
      <w:pPr>
        <w:numPr>
          <w:ilvl w:val="0"/>
          <w:numId w:val="1006"/>
        </w:numPr>
        <w:pStyle w:val="Compact"/>
      </w:pPr>
      <w:r>
        <w:rPr>
          <w:bCs/>
          <w:b/>
        </w:rPr>
        <w:t xml:space="preserve">Free workshops:</w:t>
      </w:r>
      <w:r>
        <w:t xml:space="preserve"> </w:t>
      </w:r>
      <w:r>
        <w:t xml:space="preserve">Monthly "Web Design for Osaka Business" sessions at Nakanoshima Library (Osaka's central hub).</w:t>
      </w:r>
    </w:p>
    <w:bookmarkEnd w:id="26"/>
    <w:bookmarkEnd w:id="27"/>
    <w:bookmarkStart w:id="28" w:name="budget-allocation-first-12-months"/>
    <w:p>
      <w:pPr>
        <w:pStyle w:val="Heading2"/>
      </w:pPr>
      <w:r>
        <w:t xml:space="preserve">Budget Allocation (First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Osaka Community Events</w:t>
            </w:r>
          </w:p>
        </w:tc>
        <w:tc>
          <w:tcPr/>
          <w:p>
            <w:pPr>
              <w:pStyle w:val="Compact"/>
              <w:jc w:val="left"/>
            </w:pPr>
            <w:r>
              <w:t xml:space="preserve">35%</w:t>
            </w:r>
          </w:p>
        </w:tc>
        <w:tc>
          <w:tcPr/>
          <w:p>
            <w:pPr>
              <w:pStyle w:val="Compact"/>
              <w:jc w:val="left"/>
            </w:pPr>
            <w:r>
              <w:t xml:space="preserve">Leverages local networking for trust-building (e.g., Osaka Chamber of Commerce booths)</w:t>
            </w:r>
          </w:p>
        </w:tc>
      </w:tr>
      <w:tr>
        <w:tc>
          <w:tcPr/>
          <w:p>
            <w:pPr>
              <w:pStyle w:val="Compact"/>
              <w:jc w:val="left"/>
            </w:pPr>
            <w:r>
              <w:t xml:space="preserve">LINE &amp; Instagram Ads</w:t>
            </w:r>
          </w:p>
        </w:tc>
        <w:tc>
          <w:tcPr/>
          <w:p>
            <w:pPr>
              <w:pStyle w:val="Compact"/>
              <w:jc w:val="left"/>
            </w:pPr>
            <w:r>
              <w:t xml:space="preserve">30%</w:t>
            </w:r>
          </w:p>
        </w:tc>
        <w:tc>
          <w:tcPr/>
          <w:p>
            <w:pPr>
              <w:pStyle w:val="Compact"/>
              <w:jc w:val="left"/>
            </w:pPr>
            <w:r>
              <w:t xml:space="preserve">Taps into Osaka's dominant social platforms</w:t>
            </w:r>
          </w:p>
        </w:tc>
      </w:tr>
      <w:tr>
        <w:tc>
          <w:tcPr/>
          <w:p>
            <w:pPr>
              <w:pStyle w:val="Compact"/>
              <w:jc w:val="left"/>
            </w:pPr>
            <w:r>
              <w:t xml:space="preserve">Workshop Production</w:t>
            </w:r>
          </w:p>
        </w:tc>
        <w:tc>
          <w:tcPr/>
          <w:p>
            <w:pPr>
              <w:pStyle w:val="Compact"/>
              <w:jc w:val="left"/>
            </w:pPr>
            <w:r>
              <w:t xml:space="preserve">20%</w:t>
            </w:r>
          </w:p>
        </w:tc>
        <w:tc>
          <w:tcPr/>
          <w:p>
            <w:pPr>
              <w:pStyle w:val="Compact"/>
              <w:jc w:val="left"/>
            </w:pPr>
            <w:r>
              <w:t xml:space="preserve">Drives lead generation through value-based content</w:t>
            </w:r>
          </w:p>
        </w:tc>
      </w:tr>
      <w:tr>
        <w:tc>
          <w:tcPr/>
          <w:p>
            <w:pPr>
              <w:pStyle w:val="Compact"/>
              <w:jc w:val="left"/>
            </w:pPr>
            <w:r>
              <w:t xml:space="preserve">Cultural Compliance Training</w:t>
            </w:r>
          </w:p>
        </w:tc>
        <w:tc>
          <w:tcPr/>
          <w:p>
            <w:pPr>
              <w:pStyle w:val="Compact"/>
              <w:jc w:val="left"/>
            </w:pPr>
            <w:r>
              <w:t xml:space="preserve">15%</w:t>
            </w:r>
          </w:p>
        </w:tc>
        <w:tc>
          <w:tcPr/>
          <w:p>
            <w:pPr>
              <w:pStyle w:val="Compact"/>
              <w:jc w:val="left"/>
            </w:pPr>
            <w:r>
              <w:t xml:space="preserve">Elevates service quality for Japan Osaka market standards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Localize website with Osaka dialect options; secure partnerships with Osaka Chamber of Commerce.</w:t>
      </w:r>
    </w:p>
    <w:p>
      <w:pPr>
        <w:pStyle w:val="BodyText"/>
      </w:pPr>
      <w:r>
        <w:rPr>
          <w:bCs/>
          <w:b/>
        </w:rPr>
        <w:t xml:space="preserve">Months 4-6:</w:t>
      </w:r>
      <w:r>
        <w:t xml:space="preserve"> </w:t>
      </w:r>
      <w:r>
        <w:t xml:space="preserve">Launch LINE campaign; host first free workshop at Tennoji Business Center.</w:t>
      </w:r>
    </w:p>
    <w:p>
      <w:pPr>
        <w:pStyle w:val="BodyText"/>
      </w:pPr>
      <w:r>
        <w:rPr>
          <w:bCs/>
          <w:b/>
        </w:rPr>
        <w:t xml:space="preserve">Months 7-9:</w:t>
      </w:r>
      <w:r>
        <w:t xml:space="preserve"> </w:t>
      </w:r>
      <w:r>
        <w:t xml:space="preserve">Sponsor Digital Transformation Summit; deploy case studies from pilot clients (e.g., Osaka-based souvenir shop).</w:t>
      </w:r>
    </w:p>
    <w:p>
      <w:pPr>
        <w:pStyle w:val="BodyText"/>
      </w:pPr>
      <w:r>
        <w:rPr>
          <w:bCs/>
          <w:b/>
        </w:rPr>
        <w:t xml:space="preserve">Months 10-12:</w:t>
      </w:r>
      <w:r>
        <w:t xml:space="preserve"> </w:t>
      </w:r>
      <w:r>
        <w:t xml:space="preserve">Expand to Kyoto/Kobe markets using Osaka success metrics.</w:t>
      </w:r>
    </w:p>
    <w:bookmarkEnd w:id="29"/>
    <w:bookmarkStart w:id="30" w:name="kpis-for-success"/>
    <w:p>
      <w:pPr>
        <w:pStyle w:val="Heading2"/>
      </w:pPr>
      <w:r>
        <w:t xml:space="preserve">KPIs for Success</w:t>
      </w:r>
    </w:p>
    <w:p>
      <w:pPr>
        <w:numPr>
          <w:ilvl w:val="0"/>
          <w:numId w:val="1007"/>
        </w:numPr>
        <w:pStyle w:val="Compact"/>
      </w:pPr>
      <w:r>
        <w:rPr>
          <w:bCs/>
          <w:b/>
        </w:rPr>
        <w:t xml:space="preserve">Acquisition cost per client:</w:t>
      </w:r>
      <w:r>
        <w:t xml:space="preserve"> </w:t>
      </w:r>
      <w:r>
        <w:t xml:space="preserve">Target ≤¥45,000 (vs. industry avg. ¥75,000)</w:t>
      </w:r>
    </w:p>
    <w:p>
      <w:pPr>
        <w:numPr>
          <w:ilvl w:val="0"/>
          <w:numId w:val="1007"/>
        </w:numPr>
        <w:pStyle w:val="Compact"/>
      </w:pPr>
      <w:r>
        <w:rPr>
          <w:bCs/>
          <w:b/>
        </w:rPr>
        <w:t xml:space="preserve">Client retention rate:</w:t>
      </w:r>
      <w:r>
        <w:t xml:space="preserve"> </w:t>
      </w:r>
      <w:r>
        <w:t xml:space="preserve">85% (via Osaka-specific post-launch support)</w:t>
      </w:r>
    </w:p>
    <w:p>
      <w:pPr>
        <w:numPr>
          <w:ilvl w:val="0"/>
          <w:numId w:val="1007"/>
        </w:numPr>
        <w:pStyle w:val="Compact"/>
      </w:pPr>
      <w:r>
        <w:rPr>
          <w:bCs/>
          <w:b/>
        </w:rPr>
        <w:t xml:space="preserve">Cultural alignment score:</w:t>
      </w:r>
      <w:r>
        <w:t xml:space="preserve"> </w:t>
      </w:r>
      <w:r>
        <w:t xml:space="preserve">≥4.2/5 from client surveys on "understanding Osaka business culture"</w:t>
      </w:r>
    </w:p>
    <w:bookmarkEnd w:id="30"/>
    <w:bookmarkStart w:id="31" w:name="conclusion"/>
    <w:p>
      <w:pPr>
        <w:pStyle w:val="Heading2"/>
      </w:pPr>
      <w:r>
        <w:t xml:space="preserve">Conclusion</w:t>
      </w:r>
    </w:p>
    <w:p>
      <w:pPr>
        <w:pStyle w:val="FirstParagraph"/>
      </w:pPr>
      <w:r>
        <w:t xml:space="preserve">This Marketing Plan positions our</w:t>
      </w:r>
      <w:r>
        <w:t xml:space="preserve"> </w:t>
      </w:r>
      <w:r>
        <w:rPr>
          <w:iCs/>
          <w:i/>
        </w:rPr>
        <w:t xml:space="preserve">Web Designer</w:t>
      </w:r>
      <w:r>
        <w:t xml:space="preserve"> </w:t>
      </w:r>
      <w:r>
        <w:t xml:space="preserve">service not merely as a technical provider but as an indispensable cultural partner for businesses navigating Osaka's digital evolution. By embedding ourselves in Osaka's community fabric and delivering solutions that respect local business rituals—from bowing during consultations to using seasonal aesthetics—we transform website creation into a trusted partnership. As Japan Osaka continues its journey toward digital maturity, our culturally fluent</w:t>
      </w:r>
      <w:r>
        <w:t xml:space="preserve"> </w:t>
      </w:r>
      <w:r>
        <w:rPr>
          <w:iCs/>
          <w:i/>
        </w:rPr>
        <w:t xml:space="preserve">Web Designer</w:t>
      </w:r>
      <w:r>
        <w:t xml:space="preserve"> </w:t>
      </w:r>
      <w:r>
        <w:t xml:space="preserve">service will become the benchmark for businesses seeking growth through authentic online presence. The result? A 30% market share capture in Osaka's SME web design segment within 18 months, setting a new standard for</w:t>
      </w:r>
      <w:r>
        <w:t xml:space="preserve"> </w:t>
      </w:r>
      <w:r>
        <w:rPr>
          <w:iCs/>
          <w:i/>
        </w:rPr>
        <w:t xml:space="preserve">Marketing Plan</w:t>
      </w:r>
      <w:r>
        <w:t xml:space="preserve"> </w:t>
      </w:r>
      <w:r>
        <w:t xml:space="preserve">execution in Japan's most vibrant regional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for Japan Osaka Market</dc:title>
  <dc:creator/>
  <dc:language>en</dc:language>
  <cp:keywords/>
  <dcterms:created xsi:type="dcterms:W3CDTF">2026-07-21T09:46:45Z</dcterms:created>
  <dcterms:modified xsi:type="dcterms:W3CDTF">2026-07-21T09:46:45Z</dcterms:modified>
</cp:coreProperties>
</file>

<file path=docProps/custom.xml><?xml version="1.0" encoding="utf-8"?>
<Properties xmlns="http://schemas.openxmlformats.org/officeDocument/2006/custom-properties" xmlns:vt="http://schemas.openxmlformats.org/officeDocument/2006/docPropsVTypes"/>
</file>