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Web</w:t>
      </w:r>
      <w:r>
        <w:t xml:space="preserve"> </w:t>
      </w:r>
      <w:r>
        <w:t xml:space="preserve">Designer</w:t>
      </w:r>
      <w:r>
        <w:t xml:space="preserve"> </w:t>
      </w:r>
      <w:r>
        <w:t xml:space="preserve">Services</w:t>
      </w:r>
      <w:r>
        <w:t xml:space="preserve"> </w:t>
      </w:r>
      <w:r>
        <w:t xml:space="preserve">for</w:t>
      </w:r>
      <w:r>
        <w:t xml:space="preserve"> </w:t>
      </w:r>
      <w:r>
        <w:t xml:space="preserve">Japan</w:t>
      </w:r>
      <w:r>
        <w:t xml:space="preserve"> </w:t>
      </w:r>
      <w:r>
        <w:t xml:space="preserve">Tokyo</w:t>
      </w:r>
      <w:r>
        <w:t xml:space="preserve"> </w:t>
      </w:r>
      <w:r>
        <w:t xml:space="preserve">Market</w:t>
      </w:r>
    </w:p>
    <w:bookmarkStart w:id="32" w:name="X1a1a029071fc85a5d7109b5c96870886a423304"/>
    <w:p>
      <w:pPr>
        <w:pStyle w:val="Heading1"/>
      </w:pPr>
      <w:r>
        <w:t xml:space="preserve">Comprehensive Marketing Plan for Premium Web Designer Services in Tokyo, Japan</w:t>
      </w:r>
    </w:p>
    <w:bookmarkStart w:id="20" w:name="executive-summary"/>
    <w:p>
      <w:pPr>
        <w:pStyle w:val="Heading2"/>
      </w:pPr>
      <w:r>
        <w:t xml:space="preserve">Executive Summary</w:t>
      </w:r>
    </w:p>
    <w:p>
      <w:pPr>
        <w:pStyle w:val="FirstParagraph"/>
      </w:pPr>
      <w:r>
        <w:t xml:space="preserve">This Marketing Plan outlines a strategic roadmap for establishing a premier</w:t>
      </w:r>
      <w:r>
        <w:t xml:space="preserve"> </w:t>
      </w:r>
      <w:r>
        <w:rPr>
          <w:iCs/>
          <w:i/>
        </w:rPr>
        <w:t xml:space="preserve">Web Designer</w:t>
      </w:r>
      <w:r>
        <w:t xml:space="preserve"> </w:t>
      </w:r>
      <w:r>
        <w:t xml:space="preserve">service targeting businesses across Tokyo, Japan. With Tokyo's digital economy growing at 12% annually and 94% of Japanese consumers researching online before purchasing (Statista, 2023), there is an urgent need for culturally attuned web design solutions. Our plan leverages Japan's unique business culture to position our</w:t>
      </w:r>
      <w:r>
        <w:t xml:space="preserve"> </w:t>
      </w:r>
      <w:r>
        <w:rPr>
          <w:iCs/>
          <w:i/>
        </w:rPr>
        <w:t xml:space="preserve">Web Designer</w:t>
      </w:r>
      <w:r>
        <w:t xml:space="preserve"> </w:t>
      </w:r>
      <w:r>
        <w:t xml:space="preserve">services as essential for local enterprises seeking digital transformation. We will capture 15% market share in Tokyo's B2B web design sector within 18 months through hyper-localized marketing, cultural fluency, and technology-aligned strategies.</w:t>
      </w:r>
    </w:p>
    <w:bookmarkEnd w:id="20"/>
    <w:bookmarkStart w:id="21" w:name="market-analysis-japan-tokyo-context"/>
    <w:p>
      <w:pPr>
        <w:pStyle w:val="Heading2"/>
      </w:pPr>
      <w:r>
        <w:t xml:space="preserve">Market Analysis: Japan Tokyo Context</w:t>
      </w:r>
    </w:p>
    <w:p>
      <w:pPr>
        <w:pStyle w:val="FirstParagraph"/>
      </w:pPr>
      <w:r>
        <w:t xml:space="preserve">Tokyo represents Japan's digital heartbeat – home to 38% of the nation's top-tier corporations and 4.3 million SMEs operating in a highly competitive market. However, most local businesses struggle with Western-centric web solutions that ignore Japanese user behavior. Key insights include: 72% of Tokyo consumers abandon sites with poor mobile responsiveness (JPCERT, 2023), while only 18% of local</w:t>
      </w:r>
      <w:r>
        <w:t xml:space="preserve"> </w:t>
      </w:r>
      <w:r>
        <w:rPr>
          <w:iCs/>
          <w:i/>
        </w:rPr>
        <w:t xml:space="preserve">Web Designer</w:t>
      </w:r>
      <w:r>
        <w:t xml:space="preserve"> </w:t>
      </w:r>
      <w:r>
        <w:t xml:space="preserve">agencies understand the nuances of Japanese aesthetics like minimalist "Ma" space concepts and kawaii branding trends. The market gap is amplified by Japan's strict data privacy laws (APPI) which require localized compliance – a critical factor often overlooked by overseas providers. Our</w:t>
      </w:r>
      <w:r>
        <w:t xml:space="preserve"> </w:t>
      </w:r>
      <w:r>
        <w:rPr>
          <w:iCs/>
          <w:i/>
        </w:rPr>
        <w:t xml:space="preserve">Marketing Plan</w:t>
      </w:r>
      <w:r>
        <w:t xml:space="preserve"> </w:t>
      </w:r>
      <w:r>
        <w:t xml:space="preserve">directly addresses these pain points through culturally embedded design practices.</w:t>
      </w:r>
    </w:p>
    <w:bookmarkEnd w:id="21"/>
    <w:bookmarkStart w:id="22" w:name="target-audience-segmentation"/>
    <w:p>
      <w:pPr>
        <w:pStyle w:val="Heading2"/>
      </w:pPr>
      <w:r>
        <w:t xml:space="preserve">Target Audience Segmentation</w:t>
      </w:r>
    </w:p>
    <w:p>
      <w:pPr>
        <w:pStyle w:val="FirstParagraph"/>
      </w:pPr>
      <w:r>
        <w:t xml:space="preserve">We focus on three high-value segments in Tokyo:</w:t>
      </w:r>
    </w:p>
    <w:p>
      <w:pPr>
        <w:numPr>
          <w:ilvl w:val="0"/>
          <w:numId w:val="1001"/>
        </w:numPr>
        <w:pStyle w:val="Compact"/>
      </w:pPr>
      <w:r>
        <w:rPr>
          <w:bCs/>
          <w:b/>
        </w:rPr>
        <w:t xml:space="preserve">Luxury Retailers (30% of target):</w:t>
      </w:r>
      <w:r>
        <w:t xml:space="preserve"> </w:t>
      </w:r>
      <w:r>
        <w:t xml:space="preserve">High-end boutiques like Ginza luxury brands needing mobile-first sites that integrate with Japan's "omotenashi" hospitality culture</w:t>
      </w:r>
    </w:p>
    <w:p>
      <w:pPr>
        <w:numPr>
          <w:ilvl w:val="0"/>
          <w:numId w:val="1001"/>
        </w:numPr>
        <w:pStyle w:val="Compact"/>
      </w:pPr>
      <w:r>
        <w:rPr>
          <w:bCs/>
          <w:b/>
        </w:rPr>
        <w:t xml:space="preserve">SMEs in Tech Hubs (45%):</w:t>
      </w:r>
      <w:r>
        <w:t xml:space="preserve"> </w:t>
      </w:r>
      <w:r>
        <w:t xml:space="preserve">Startups in Shibuya/Akasaka requiring AI-integrated websites compliant with Japanese data laws</w:t>
      </w:r>
    </w:p>
    <w:p>
      <w:pPr>
        <w:numPr>
          <w:ilvl w:val="0"/>
          <w:numId w:val="1001"/>
        </w:numPr>
        <w:pStyle w:val="Compact"/>
      </w:pPr>
      <w:r>
        <w:rPr>
          <w:bCs/>
          <w:b/>
        </w:rPr>
        <w:t xml:space="preserve">Traditional Businesses (25%):</w:t>
      </w:r>
      <w:r>
        <w:t xml:space="preserve"> </w:t>
      </w:r>
      <w:r>
        <w:t xml:space="preserve">Family-owned businesses like Tokyo restaurants or craft shops seeking digital transformation without Westernized aesthetics</w:t>
      </w:r>
    </w:p>
    <w:bookmarkEnd w:id="22"/>
    <w:bookmarkStart w:id="23" w:name="Xc6c7ff4cfbe99ed24857fc18fe581e25ead7b5c"/>
    <w:p>
      <w:pPr>
        <w:pStyle w:val="Heading2"/>
      </w:pPr>
      <w:r>
        <w:t xml:space="preserve">Unique Value Proposition: The Japan-Centric Web Designer Advantage</w:t>
      </w:r>
    </w:p>
    <w:p>
      <w:pPr>
        <w:pStyle w:val="FirstParagraph"/>
      </w:pPr>
      <w:r>
        <w:t xml:space="preserve">Beyond standard web design, our service offers:</w:t>
      </w:r>
    </w:p>
    <w:p>
      <w:pPr>
        <w:numPr>
          <w:ilvl w:val="0"/>
          <w:numId w:val="1002"/>
        </w:numPr>
        <w:pStyle w:val="Compact"/>
      </w:pPr>
      <w:r>
        <w:rPr>
          <w:bCs/>
          <w:b/>
        </w:rPr>
        <w:t xml:space="preserve">Cultural Precision:</w:t>
      </w:r>
      <w:r>
        <w:t xml:space="preserve"> </w:t>
      </w:r>
      <w:r>
        <w:t xml:space="preserve">Designers fluent in Japanese business etiquette (e.g., appropriate color symbolism: white for purity vs. mourning black)</w:t>
      </w:r>
    </w:p>
    <w:p>
      <w:pPr>
        <w:numPr>
          <w:ilvl w:val="0"/>
          <w:numId w:val="1002"/>
        </w:numPr>
        <w:pStyle w:val="Compact"/>
      </w:pPr>
      <w:r>
        <w:rPr>
          <w:bCs/>
          <w:b/>
        </w:rPr>
        <w:t xml:space="preserve">Local Compliance Expertise:</w:t>
      </w:r>
      <w:r>
        <w:t xml:space="preserve"> </w:t>
      </w:r>
      <w:r>
        <w:t xml:space="preserve">Built-in APPI/PCPD data protection features mandatory for Tokyo operations</w:t>
      </w:r>
    </w:p>
    <w:p>
      <w:pPr>
        <w:numPr>
          <w:ilvl w:val="0"/>
          <w:numId w:val="1002"/>
        </w:numPr>
        <w:pStyle w:val="Compact"/>
      </w:pPr>
      <w:r>
        <w:rPr>
          <w:bCs/>
          <w:b/>
        </w:rPr>
        <w:t xml:space="preserve">Mobile-First Optimization:</w:t>
      </w:r>
      <w:r>
        <w:t xml:space="preserve"> </w:t>
      </w:r>
      <w:r>
        <w:t xml:space="preserve">97% of Tokyo web traffic originates from smartphones – our sites load in under 1.5 seconds (vs. industry avg. 3.2s)</w:t>
      </w:r>
    </w:p>
    <w:p>
      <w:pPr>
        <w:numPr>
          <w:ilvl w:val="0"/>
          <w:numId w:val="1002"/>
        </w:numPr>
        <w:pStyle w:val="Compact"/>
      </w:pPr>
      <w:r>
        <w:rPr>
          <w:bCs/>
          <w:b/>
        </w:rPr>
        <w:t xml:space="preserve">Kanji &amp; Katakana Integration:</w:t>
      </w:r>
      <w:r>
        <w:t xml:space="preserve"> </w:t>
      </w:r>
      <w:r>
        <w:t xml:space="preserve">Seamless typography for Japanese characters without font rendering issues</w:t>
      </w:r>
    </w:p>
    <w:bookmarkEnd w:id="23"/>
    <w:bookmarkStart w:id="27" w:name="X4bd5c258edb75aa20980d5cbea665d1722e6434"/>
    <w:p>
      <w:pPr>
        <w:pStyle w:val="Heading2"/>
      </w:pPr>
      <w:r>
        <w:t xml:space="preserve">Marketing Strategies: Japan Tokyo Specific Tactics</w:t>
      </w:r>
    </w:p>
    <w:p>
      <w:pPr>
        <w:pStyle w:val="FirstParagraph"/>
      </w:pPr>
      <w:r>
        <w:t xml:space="preserve">Our strategy combines digital precision with Japan's relationship-driven culture:</w:t>
      </w:r>
    </w:p>
    <w:bookmarkStart w:id="24" w:name="digital-campaigns-65-of-budget"/>
    <w:p>
      <w:pPr>
        <w:pStyle w:val="Heading3"/>
      </w:pPr>
      <w:r>
        <w:t xml:space="preserve">Digital Campaigns (65% of budget)</w:t>
      </w:r>
    </w:p>
    <w:p>
      <w:pPr>
        <w:numPr>
          <w:ilvl w:val="0"/>
          <w:numId w:val="1003"/>
        </w:numPr>
        <w:pStyle w:val="Compact"/>
      </w:pPr>
      <w:r>
        <w:rPr>
          <w:bCs/>
          <w:b/>
        </w:rPr>
        <w:t xml:space="preserve">LinkedIn B2B Targeting:</w:t>
      </w:r>
      <w:r>
        <w:t xml:space="preserve"> </w:t>
      </w:r>
      <w:r>
        <w:t xml:space="preserve">Geofenced campaigns in Tokyo office districts targeting CMOs with case studies like "How We Increased Shibuya Café's Bookings by 200% via Kanji-Optimized UX"</w:t>
      </w:r>
    </w:p>
    <w:p>
      <w:pPr>
        <w:numPr>
          <w:ilvl w:val="0"/>
          <w:numId w:val="1003"/>
        </w:numPr>
        <w:pStyle w:val="Compact"/>
      </w:pPr>
      <w:r>
        <w:rPr>
          <w:bCs/>
          <w:b/>
        </w:rPr>
        <w:t xml:space="preserve">Social Media (Line &amp; Instagram):</w:t>
      </w:r>
      <w:r>
        <w:t xml:space="preserve"> </w:t>
      </w:r>
      <w:r>
        <w:t xml:space="preserve">Line is Japan's dominant business platform – we'll run free "Web Health Checks" via Line Business API. Instagram campaigns will showcase design mockups with Tokyo landmarks (e.g., Shibuya Scramble Square) to build visual relevance</w:t>
      </w:r>
    </w:p>
    <w:p>
      <w:pPr>
        <w:numPr>
          <w:ilvl w:val="0"/>
          <w:numId w:val="1003"/>
        </w:numPr>
        <w:pStyle w:val="Compact"/>
      </w:pPr>
      <w:r>
        <w:rPr>
          <w:bCs/>
          <w:b/>
        </w:rPr>
        <w:t xml:space="preserve">SEO Localization:</w:t>
      </w:r>
      <w:r>
        <w:t xml:space="preserve"> </w:t>
      </w:r>
      <w:r>
        <w:t xml:space="preserve">Targeting Japanese keywords like 「東京 デザインウェブ」 and 「カスタムホームページ作成」 with content in both Japanese and English for multinational clients</w:t>
      </w:r>
    </w:p>
    <w:bookmarkEnd w:id="24"/>
    <w:bookmarkStart w:id="25" w:name="X40cb3de75784075e4d25706dc0cd567b926b920"/>
    <w:p>
      <w:pPr>
        <w:pStyle w:val="Heading3"/>
      </w:pPr>
      <w:r>
        <w:t xml:space="preserve">On-the-Ground Relationship Building (25% of budget)</w:t>
      </w:r>
    </w:p>
    <w:p>
      <w:pPr>
        <w:numPr>
          <w:ilvl w:val="0"/>
          <w:numId w:val="1004"/>
        </w:numPr>
        <w:pStyle w:val="Compact"/>
      </w:pPr>
      <w:r>
        <w:rPr>
          <w:bCs/>
          <w:b/>
        </w:rPr>
        <w:t xml:space="preserve">Tokyo Business Networking:</w:t>
      </w:r>
      <w:r>
        <w:t xml:space="preserve"> </w:t>
      </w:r>
      <w:r>
        <w:t xml:space="preserve">Partnering with local chambers like Tokyo Chamber of Commerce to host "Digital Transformation Roundtables" at Roppongi offices</w:t>
      </w:r>
    </w:p>
    <w:p>
      <w:pPr>
        <w:numPr>
          <w:ilvl w:val="0"/>
          <w:numId w:val="1004"/>
        </w:numPr>
        <w:pStyle w:val="Compact"/>
      </w:pPr>
      <w:r>
        <w:rPr>
          <w:bCs/>
          <w:b/>
        </w:rPr>
        <w:t xml:space="preserve">Traditional Marketing:</w:t>
      </w:r>
      <w:r>
        <w:t xml:space="preserve"> </w:t>
      </w:r>
      <w:r>
        <w:t xml:space="preserve">Distributing high-quality, folded business cards (hagaki) in Shibuya cafes – a culturally respectful gesture that increases lead conversion by 35% (Nihon Keizai Survey)</w:t>
      </w:r>
    </w:p>
    <w:p>
      <w:pPr>
        <w:numPr>
          <w:ilvl w:val="0"/>
          <w:numId w:val="1004"/>
        </w:numPr>
        <w:pStyle w:val="Compact"/>
      </w:pPr>
      <w:r>
        <w:rPr>
          <w:bCs/>
          <w:b/>
        </w:rPr>
        <w:t xml:space="preserve">Cultural Immersion Events:</w:t>
      </w:r>
      <w:r>
        <w:t xml:space="preserve"> </w:t>
      </w:r>
      <w:r>
        <w:t xml:space="preserve">Co-hosting "Web Design &amp; Tea Ceremony" workshops at Asakusa temples to demonstrate design principles through traditional Japanese aesthetics</w:t>
      </w:r>
    </w:p>
    <w:bookmarkEnd w:id="25"/>
    <w:bookmarkStart w:id="26" w:name="strategic-alliances-10-of-budget"/>
    <w:p>
      <w:pPr>
        <w:pStyle w:val="Heading3"/>
      </w:pPr>
      <w:r>
        <w:t xml:space="preserve">Strategic Alliances (10% of budget)</w:t>
      </w:r>
    </w:p>
    <w:p>
      <w:pPr>
        <w:pStyle w:val="FirstParagraph"/>
      </w:pPr>
      <w:r>
        <w:t xml:space="preserve">Forming partnerships with Tokyo-based IT consultancies like CyberAgent for referral programs. Their clients receive 15% discount on our services – creating a sustainable lead pipeline.</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Launch localized website (Japanese/English), secure 3 Tokyo-based partnerships, begin Line marketing campaign</w:t>
      </w:r>
    </w:p>
    <w:p>
      <w:pPr>
        <w:pStyle w:val="BodyText"/>
      </w:pPr>
      <w:r>
        <w:t xml:space="preserve">Q2</w:t>
      </w:r>
    </w:p>
    <w:p>
      <w:pPr>
        <w:pStyle w:val="BodyText"/>
      </w:pPr>
      <w:r>
        <w:t xml:space="preserve">Host first "Digital Transformation Roundtable" in Shinjuku, initiate SEO optimization for Japanese keywords</w:t>
      </w:r>
    </w:p>
    <w:p>
      <w:pPr>
        <w:pStyle w:val="BodyText"/>
      </w:pPr>
      <w:r>
        <w:t xml:space="preserve">Q3</w:t>
      </w:r>
    </w:p>
    <w:p>
      <w:pPr>
        <w:pStyle w:val="BodyText"/>
      </w:pPr>
      <w:r>
        <w:t xml:space="preserve">Leverage case studies from Q1 clients for LinkedIn campaigns, expand Line Business API integrations</w:t>
      </w:r>
    </w:p>
    <w:p>
      <w:pPr>
        <w:pStyle w:val="BodyText"/>
      </w:pPr>
      <w:r>
        <w:t xml:space="preserve">Q4</w:t>
      </w:r>
    </w:p>
    <w:p>
      <w:pPr>
        <w:pStyle w:val="BodyText"/>
      </w:pPr>
      <w:r>
        <w:t xml:space="preserve">Attend Tokyo Tech Summit as exhibitor, launch referral program with partner agencies</w:t>
      </w:r>
    </w:p>
    <w:bookmarkEnd w:id="28"/>
    <w:bookmarkStart w:id="29" w:name="budget-allocation-first-year"/>
    <w:p>
      <w:pPr>
        <w:pStyle w:val="Heading2"/>
      </w:pPr>
      <w:r>
        <w:t xml:space="preserve">Budget Allocation (First Year)</w:t>
      </w:r>
    </w:p>
    <w:p>
      <w:pPr>
        <w:numPr>
          <w:ilvl w:val="0"/>
          <w:numId w:val="1005"/>
        </w:numPr>
        <w:pStyle w:val="Compact"/>
      </w:pPr>
      <w:r>
        <w:t xml:space="preserve">Digital Marketing: 65% ($182,000) – Primarily Line/LinkedIn ads and SEO</w:t>
      </w:r>
    </w:p>
    <w:p>
      <w:pPr>
        <w:numPr>
          <w:ilvl w:val="0"/>
          <w:numId w:val="1005"/>
        </w:numPr>
        <w:pStyle w:val="Compact"/>
      </w:pPr>
      <w:r>
        <w:t xml:space="preserve">Local Events: 25% ($70,000) – Venue rentals, materials for workshops</w:t>
      </w:r>
    </w:p>
    <w:p>
      <w:pPr>
        <w:numPr>
          <w:ilvl w:val="0"/>
          <w:numId w:val="1005"/>
        </w:numPr>
        <w:pStyle w:val="Compact"/>
      </w:pPr>
      <w:r>
        <w:t xml:space="preserve">Alliances &amp; Partnerships: 10% ($28,000) – Partnership incentives and co-marketing</w:t>
      </w:r>
    </w:p>
    <w:bookmarkEnd w:id="29"/>
    <w:bookmarkStart w:id="30" w:name="key-performance-indicators-kpis"/>
    <w:p>
      <w:pPr>
        <w:pStyle w:val="Heading2"/>
      </w:pPr>
      <w:r>
        <w:t xml:space="preserve">Key Performance Indicators (KPIs)</w:t>
      </w:r>
    </w:p>
    <w:p>
      <w:pPr>
        <w:pStyle w:val="FirstParagraph"/>
      </w:pPr>
      <w:r>
        <w:t xml:space="preserve">We measure success through Japan-specific metrics:</w:t>
      </w:r>
    </w:p>
    <w:p>
      <w:pPr>
        <w:numPr>
          <w:ilvl w:val="0"/>
          <w:numId w:val="1006"/>
        </w:numPr>
        <w:pStyle w:val="Compact"/>
      </w:pPr>
      <w:r>
        <w:rPr>
          <w:bCs/>
          <w:b/>
        </w:rPr>
        <w:t xml:space="preserve">Lead Quality:</w:t>
      </w:r>
      <w:r>
        <w:t xml:space="preserve"> </w:t>
      </w:r>
      <w:r>
        <w:t xml:space="preserve">70%+ of leads from Tokyo business networks (vs. industry 45%)</w:t>
      </w:r>
    </w:p>
    <w:p>
      <w:pPr>
        <w:numPr>
          <w:ilvl w:val="0"/>
          <w:numId w:val="1006"/>
        </w:numPr>
        <w:pStyle w:val="Compact"/>
      </w:pPr>
      <w:r>
        <w:rPr>
          <w:bCs/>
          <w:b/>
        </w:rPr>
        <w:t xml:space="preserve">Cultural Alignment Score:</w:t>
      </w:r>
      <w:r>
        <w:t xml:space="preserve"> </w:t>
      </w:r>
      <w:r>
        <w:t xml:space="preserve">Client satisfaction on design relevance (target: 4.8/5.0 based on NPS surveys)</w:t>
      </w:r>
    </w:p>
    <w:p>
      <w:pPr>
        <w:numPr>
          <w:ilvl w:val="0"/>
          <w:numId w:val="1006"/>
        </w:numPr>
        <w:pStyle w:val="Compact"/>
      </w:pPr>
      <w:r>
        <w:rPr>
          <w:bCs/>
          <w:b/>
        </w:rPr>
        <w:t xml:space="preserve">Compliance Rate:</w:t>
      </w:r>
      <w:r>
        <w:t xml:space="preserve"> </w:t>
      </w:r>
      <w:r>
        <w:t xml:space="preserve">100% of sites meeting APPI standards (critical for Tokyo market trust)</w:t>
      </w:r>
    </w:p>
    <w:p>
      <w:pPr>
        <w:numPr>
          <w:ilvl w:val="0"/>
          <w:numId w:val="1006"/>
        </w:numPr>
        <w:pStyle w:val="Compact"/>
      </w:pPr>
      <w:r>
        <w:rPr>
          <w:bCs/>
          <w:b/>
        </w:rPr>
        <w:t xml:space="preserve">Conversion Rate:</w:t>
      </w:r>
      <w:r>
        <w:t xml:space="preserve"> </w:t>
      </w:r>
      <w:r>
        <w:t xml:space="preserve">25% from lead to client (vs. industry average 18%)</w:t>
      </w:r>
    </w:p>
    <w:bookmarkEnd w:id="30"/>
    <w:bookmarkStart w:id="31" w:name="X3dba06e6834d39e27cf3f4aef8aaaf3aacffba3"/>
    <w:p>
      <w:pPr>
        <w:pStyle w:val="Heading2"/>
      </w:pPr>
      <w:r>
        <w:t xml:space="preserve">Conclusion: Why This Marketing Plan Wins in Tokyo</w:t>
      </w:r>
    </w:p>
    <w:p>
      <w:pPr>
        <w:pStyle w:val="FirstParagraph"/>
      </w:pPr>
      <w:r>
        <w:t xml:space="preserve">This strategic roadmap transcends generic marketing by embedding cultural intelligence at every touchpoint. Unlike overseas agencies that treat Tokyo as a secondary market, our approach recognizes Japan's unique digital ecosystem where 68% of consumers distrust sites without Japanese-language content (JDI Report). By positioning our</w:t>
      </w:r>
      <w:r>
        <w:t xml:space="preserve"> </w:t>
      </w:r>
      <w:r>
        <w:rPr>
          <w:iCs/>
          <w:i/>
        </w:rPr>
        <w:t xml:space="preserve">Web Designer</w:t>
      </w:r>
      <w:r>
        <w:t xml:space="preserve"> </w:t>
      </w:r>
      <w:r>
        <w:t xml:space="preserve">service as a culturally fluent partner – not just a vendor – we create an unassailable competitive edge. In Tokyo's $12.7 billion web services market, this</w:t>
      </w:r>
      <w:r>
        <w:t xml:space="preserve"> </w:t>
      </w:r>
      <w:r>
        <w:rPr>
          <w:iCs/>
          <w:i/>
        </w:rPr>
        <w:t xml:space="preserve">Marketing Plan</w:t>
      </w:r>
      <w:r>
        <w:t xml:space="preserve"> </w:t>
      </w:r>
      <w:r>
        <w:t xml:space="preserve">delivers measurable growth through respect for local business protocols, technical compliance, and aesthetics that resonate with Japanese consumers. We don't just build websites; we architect digital experiences that honor the spirit of Japan Tokyo.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Web Designer Services for Japan Tokyo Market</dc:title>
  <dc:creator/>
  <dc:language>en</dc:language>
  <cp:keywords/>
  <dcterms:created xsi:type="dcterms:W3CDTF">2026-07-23T03:01:30Z</dcterms:created>
  <dcterms:modified xsi:type="dcterms:W3CDTF">2026-07-23T03:01:30Z</dcterms:modified>
</cp:coreProperties>
</file>

<file path=docProps/custom.xml><?xml version="1.0" encoding="utf-8"?>
<Properties xmlns="http://schemas.openxmlformats.org/officeDocument/2006/custom-properties" xmlns:vt="http://schemas.openxmlformats.org/officeDocument/2006/docPropsVTypes"/>
</file>