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w:t>
      </w:r>
      <w:r>
        <w:t xml:space="preserve"> </w:t>
      </w:r>
      <w:r>
        <w:t xml:space="preserve">Services</w:t>
      </w:r>
      <w:r>
        <w:t xml:space="preserve"> </w:t>
      </w:r>
      <w:r>
        <w:t xml:space="preserve">in</w:t>
      </w:r>
      <w:r>
        <w:t xml:space="preserve"> </w:t>
      </w:r>
      <w:r>
        <w:t xml:space="preserve">Kuwait</w:t>
      </w:r>
      <w:r>
        <w:t xml:space="preserve"> </w:t>
      </w:r>
      <w:r>
        <w:t xml:space="preserve">City</w:t>
      </w:r>
    </w:p>
    <w:bookmarkStart w:id="31" w:name="Xd23942c9658a78d7271801b16437234a9b830c6"/>
    <w:p>
      <w:pPr>
        <w:pStyle w:val="Heading1"/>
      </w:pPr>
      <w:r>
        <w:t xml:space="preserve">Comprehensive Marketing Plan for Premium Web Designer Services in Kuwait City</w:t>
      </w:r>
    </w:p>
    <w:bookmarkStart w:id="20" w:name="executive-summary"/>
    <w:p>
      <w:pPr>
        <w:pStyle w:val="Heading2"/>
      </w:pPr>
      <w:r>
        <w:t xml:space="preserve">Executive Summary</w:t>
      </w:r>
    </w:p>
    <w:p>
      <w:pPr>
        <w:pStyle w:val="FirstParagraph"/>
      </w:pPr>
      <w:r>
        <w:t xml:space="preserve">This strategic Marketing Plan outlines a targeted approach to establish a leading web design service provider in Kuwait City, capitalizing on the rapid digital transformation across Kuwait's business landscape. As businesses in Kuwait City increasingly recognize the critical role of online presence, this plan details how our specialized Web Designer services will address market gaps while leveraging local cultural nuances. Our focus remains on delivering mobile-first, culturally resonant websites that align with Saudi and GCC market expectations, positioning us as the premier choice for enterprises seeking to dominate Kuwait City's digital economy.</w:t>
      </w:r>
    </w:p>
    <w:bookmarkEnd w:id="20"/>
    <w:bookmarkStart w:id="21" w:name="X44278075fab611ae01bdd9590f929d54ff3187f"/>
    <w:p>
      <w:pPr>
        <w:pStyle w:val="Heading2"/>
      </w:pPr>
      <w:r>
        <w:t xml:space="preserve">Market Analysis: Digital Opportunities in Kuwait City</w:t>
      </w:r>
    </w:p>
    <w:p>
      <w:pPr>
        <w:pStyle w:val="FirstParagraph"/>
      </w:pPr>
      <w:r>
        <w:t xml:space="preserve">Kuwait City has emerged as a digital hub within the Gulf region, with 73% of businesses now maintaining active websites (Kuwait National Bureau of Statistics, 2023). However, only 18% of local websites meet international standards for user experience and mobile optimization. This gap presents an immediate opportunity for a dedicated Web Designer specializing in Kuwaiti market requirements. The e-commerce sector alone is projected to grow at 24% annually in Kuwait City, demanding responsive, Arabic-optimized platforms that respect cultural norms – a capability often missing in generic international web agencies.</w:t>
      </w:r>
    </w:p>
    <w:bookmarkEnd w:id="21"/>
    <w:bookmarkStart w:id="22" w:name="target-audience-segmentation"/>
    <w:p>
      <w:pPr>
        <w:pStyle w:val="Heading2"/>
      </w:pPr>
      <w:r>
        <w:t xml:space="preserve">Target Audience Segmentation</w:t>
      </w:r>
    </w:p>
    <w:p>
      <w:pPr>
        <w:pStyle w:val="FirstParagraph"/>
      </w:pPr>
      <w:r>
        <w:t xml:space="preserve">Our primary focus targets SMEs across key Kuwait City sectors including:</w:t>
      </w:r>
    </w:p>
    <w:p>
      <w:pPr>
        <w:numPr>
          <w:ilvl w:val="0"/>
          <w:numId w:val="1001"/>
        </w:numPr>
        <w:pStyle w:val="Compact"/>
      </w:pPr>
      <w:r>
        <w:rPr>
          <w:bCs/>
          <w:b/>
        </w:rPr>
        <w:t xml:space="preserve">Retail &amp; Hospitality:</w:t>
      </w:r>
      <w:r>
        <w:t xml:space="preserve"> </w:t>
      </w:r>
      <w:r>
        <w:t xml:space="preserve">65% of restaurants and shops in Kuwait City lack mobile-friendly sites</w:t>
      </w:r>
    </w:p>
    <w:p>
      <w:pPr>
        <w:numPr>
          <w:ilvl w:val="0"/>
          <w:numId w:val="1001"/>
        </w:numPr>
        <w:pStyle w:val="Compact"/>
      </w:pPr>
      <w:r>
        <w:rPr>
          <w:bCs/>
          <w:b/>
        </w:rPr>
        <w:t xml:space="preserve">Professional Services:</w:t>
      </w:r>
      <w:r>
        <w:t xml:space="preserve"> </w:t>
      </w:r>
      <w:r>
        <w:t xml:space="preserve">Law firms, consultants needing secure, lead-generation platforms</w:t>
      </w:r>
    </w:p>
    <w:p>
      <w:pPr>
        <w:numPr>
          <w:ilvl w:val="0"/>
          <w:numId w:val="1001"/>
        </w:numPr>
        <w:pStyle w:val="Compact"/>
      </w:pPr>
      <w:r>
        <w:rPr>
          <w:bCs/>
          <w:b/>
        </w:rPr>
        <w:t xml:space="preserve">E-commerce Startups:</w:t>
      </w:r>
      <w:r>
        <w:t xml:space="preserve"> </w:t>
      </w:r>
      <w:r>
        <w:t xml:space="preserve">New businesses requiring Instagram-to-website conversion capabilities</w:t>
      </w:r>
    </w:p>
    <w:p>
      <w:pPr>
        <w:pStyle w:val="FirstParagraph"/>
      </w:pPr>
      <w:r>
        <w:t xml:space="preserve">For these clients, our Web Designer will emphasize culturally appropriate color palettes (avoiding green for non-religious contexts), Arabic-first UI layouts, and seamless integration with local payment gateways like Mada and Vodafone Cash.</w:t>
      </w:r>
    </w:p>
    <w:bookmarkEnd w:id="22"/>
    <w:bookmarkStart w:id="26" w:name="core-marketing-strategies"/>
    <w:p>
      <w:pPr>
        <w:pStyle w:val="Heading2"/>
      </w:pPr>
      <w:r>
        <w:t xml:space="preserve">Core Marketing Strategies</w:t>
      </w:r>
    </w:p>
    <w:p>
      <w:pPr>
        <w:pStyle w:val="FirstParagraph"/>
      </w:pPr>
      <w:r>
        <w:t xml:space="preserve">Our multi-channel strategy centers on three pillars:</w:t>
      </w:r>
    </w:p>
    <w:bookmarkStart w:id="23" w:name="hyper-local-digital-campaigns"/>
    <w:p>
      <w:pPr>
        <w:pStyle w:val="Heading3"/>
      </w:pPr>
      <w:r>
        <w:t xml:space="preserve">1. Hyper-Local Digital Campaigns</w:t>
      </w:r>
    </w:p>
    <w:p>
      <w:pPr>
        <w:pStyle w:val="FirstParagraph"/>
      </w:pPr>
      <w:r>
        <w:t xml:space="preserve">We'll deploy geo-targeted LinkedIn and Instagram campaigns specifically for Kuwait City businesses, featuring case studies of successful websites for local brands like Al-Mubarak Group and Al-Ali Travel. Content will highlight how our Web Designer solutions drove 40%+ increase in customer inquiries for Kuwait City clients – with all content produced in Arabic with English subtitles to match bilingual business needs.</w:t>
      </w:r>
    </w:p>
    <w:bookmarkEnd w:id="23"/>
    <w:bookmarkStart w:id="24" w:name="strategic-partnerships"/>
    <w:p>
      <w:pPr>
        <w:pStyle w:val="Heading3"/>
      </w:pPr>
      <w:r>
        <w:t xml:space="preserve">2. Strategic Partnerships</w:t>
      </w:r>
    </w:p>
    <w:p>
      <w:pPr>
        <w:pStyle w:val="FirstParagraph"/>
      </w:pPr>
      <w:r>
        <w:t xml:space="preserve">Collaborating with Kuwaiti business incubators (Kuwait Technology Ventures) and Chamber of Commerce events will position us as the go-to Web Designer for new startups. We'll offer free website audits at "Business Acceleration" workshops in Kuwait City, converting leads into paid contracts through localized demos showcasing compliance with Kuwait's Digital Transformation Strategy.</w:t>
      </w:r>
    </w:p>
    <w:bookmarkEnd w:id="24"/>
    <w:bookmarkStart w:id="25" w:name="cultural-localization-engine"/>
    <w:p>
      <w:pPr>
        <w:pStyle w:val="Heading3"/>
      </w:pPr>
      <w:r>
        <w:t xml:space="preserve">3. Cultural Localization Engine</w:t>
      </w:r>
    </w:p>
    <w:p>
      <w:pPr>
        <w:pStyle w:val="FirstParagraph"/>
      </w:pPr>
      <w:r>
        <w:t xml:space="preserve">Unlike standard web agencies, our Marketing Plan incorporates unique cultural elements:</w:t>
      </w:r>
    </w:p>
    <w:p>
      <w:pPr>
        <w:numPr>
          <w:ilvl w:val="0"/>
          <w:numId w:val="1002"/>
        </w:numPr>
        <w:pStyle w:val="Compact"/>
      </w:pPr>
      <w:r>
        <w:t xml:space="preserve">Website content developed with Kuwaiti Arabic dialects (not MSA) for local engagement</w:t>
      </w:r>
    </w:p>
    <w:p>
      <w:pPr>
        <w:numPr>
          <w:ilvl w:val="0"/>
          <w:numId w:val="1002"/>
        </w:numPr>
        <w:pStyle w:val="Compact"/>
      </w:pPr>
      <w:r>
        <w:t xml:space="preserve">Night-time color schemes respecting traditional evening aesthetics</w:t>
      </w:r>
    </w:p>
    <w:p>
      <w:pPr>
        <w:numPr>
          <w:ilvl w:val="0"/>
          <w:numId w:val="1002"/>
        </w:numPr>
        <w:pStyle w:val="Compact"/>
      </w:pPr>
      <w:r>
        <w:t xml:space="preserve">Integration of Kuwait City landmarks in website imagery (e.g., Kuwait Towers, Al-Sabah Mosque)</w:t>
      </w:r>
    </w:p>
    <w:p>
      <w:pPr>
        <w:pStyle w:val="FirstParagraph"/>
      </w:pPr>
      <w:r>
        <w:t xml:space="preserve">This cultural intelligence ensures our Web Designer service doesn't just meet technical requirements but resonates emotionally with Kuwaiti consumers.</w:t>
      </w:r>
    </w:p>
    <w:bookmarkEnd w:id="25"/>
    <w:bookmarkEnd w:id="26"/>
    <w:bookmarkStart w:id="27" w:name="service-differentiation-competitive-edge"/>
    <w:p>
      <w:pPr>
        <w:pStyle w:val="Heading2"/>
      </w:pPr>
      <w:r>
        <w:t xml:space="preserve">Service Differentiation &amp; Competitive Edge</w:t>
      </w:r>
    </w:p>
    <w:p>
      <w:pPr>
        <w:pStyle w:val="FirstParagraph"/>
      </w:pPr>
      <w:r>
        <w:t xml:space="preserve">While international agencies offer basic templates, our Marketing Plan emphasizes three differentiators:</w:t>
      </w:r>
    </w:p>
    <w:p>
      <w:pPr>
        <w:numPr>
          <w:ilvl w:val="0"/>
          <w:numId w:val="1003"/>
        </w:numPr>
        <w:pStyle w:val="Compact"/>
      </w:pPr>
      <w:r>
        <w:rPr>
          <w:bCs/>
          <w:b/>
        </w:rPr>
        <w:t xml:space="preserve">Local Regulatory Compliance:</w:t>
      </w:r>
      <w:r>
        <w:t xml:space="preserve"> </w:t>
      </w:r>
      <w:r>
        <w:t xml:space="preserve">Websites built to adhere to Kuwait's Cybersecurity Law and data residency requirements</w:t>
      </w:r>
    </w:p>
    <w:p>
      <w:pPr>
        <w:numPr>
          <w:ilvl w:val="0"/>
          <w:numId w:val="1003"/>
        </w:numPr>
        <w:pStyle w:val="Compact"/>
      </w:pPr>
      <w:r>
        <w:rPr>
          <w:bCs/>
          <w:b/>
        </w:rPr>
        <w:t xml:space="preserve">Kuwait City-Specific SEO:</w:t>
      </w:r>
      <w:r>
        <w:t xml:space="preserve"> </w:t>
      </w:r>
      <w:r>
        <w:t xml:space="preserve">Optimization for "best restaurants in Kuwait City" and "Kuwaiti business services" keywords</w:t>
      </w:r>
    </w:p>
    <w:p>
      <w:pPr>
        <w:numPr>
          <w:ilvl w:val="0"/>
          <w:numId w:val="1003"/>
        </w:numPr>
        <w:pStyle w:val="Compact"/>
      </w:pPr>
      <w:r>
        <w:rPr>
          <w:bCs/>
          <w:b/>
        </w:rPr>
        <w:t xml:space="preserve">Post-Launch Support:</w:t>
      </w:r>
      <w:r>
        <w:t xml:space="preserve"> </w:t>
      </w:r>
      <w:r>
        <w:t xml:space="preserve">24/7 Arabic-speaking technical support from our Kuwait-based team – critical for local businesses operating during Ramadan and national holidays.</w:t>
      </w:r>
    </w:p>
    <w:p>
      <w:pPr>
        <w:pStyle w:val="FirstParagraph"/>
      </w:pPr>
      <w:r>
        <w:t xml:space="preserve">This positions us as the only Web Designer offering end-to-end cultural and operational alignment with Kuwait City's unique business environment.</w:t>
      </w:r>
    </w:p>
    <w:bookmarkEnd w:id="27"/>
    <w:bookmarkStart w:id="28" w:name="budget-allocation-timeline"/>
    <w:p>
      <w:pPr>
        <w:pStyle w:val="Heading2"/>
      </w:pPr>
      <w:r>
        <w:t xml:space="preserve">Budget Allocation &amp; Timeline</w:t>
      </w:r>
    </w:p>
    <w:p>
      <w:pPr>
        <w:pStyle w:val="FirstParagraph"/>
      </w:pPr>
      <w:r>
        <w:t xml:space="preserve">Phase 1 (Months 1-3): $45,000 investment in localized digital ads and partnership development. Key focus: Establishing brand authority through content marketing showcasing Kuwait City success stories.</w:t>
      </w:r>
      <w:r>
        <w:t xml:space="preserve"> </w:t>
      </w:r>
      <w:r>
        <w:t xml:space="preserve">Phase 2 (Months 4-6): $35,000 for SEO and Google Ads targeting "web designer Kuwait City" keywords. Goal: Acquire first 25 clients with a 78% conversion rate from demos.</w:t>
      </w:r>
      <w:r>
        <w:t xml:space="preserve"> </w:t>
      </w:r>
      <w:r>
        <w:t xml:space="preserve">Phase 3 (Months 7-12): $25,000 for client referral program – incentivizing existing Kuwait City businesses to refer peers through exclusive Ramadan promotions.</w:t>
      </w:r>
    </w:p>
    <w:bookmarkEnd w:id="28"/>
    <w:bookmarkStart w:id="29" w:name="measurable-kpis"/>
    <w:p>
      <w:pPr>
        <w:pStyle w:val="Heading2"/>
      </w:pPr>
      <w:r>
        <w:t xml:space="preserve">Measurable KPIs</w:t>
      </w:r>
    </w:p>
    <w:p>
      <w:pPr>
        <w:pStyle w:val="FirstParagraph"/>
      </w:pPr>
      <w:r>
        <w:t xml:space="preserve">We'll track success through:</w:t>
      </w:r>
    </w:p>
    <w:p>
      <w:pPr>
        <w:numPr>
          <w:ilvl w:val="0"/>
          <w:numId w:val="1004"/>
        </w:numPr>
        <w:pStyle w:val="Compact"/>
      </w:pPr>
      <w:r>
        <w:t xml:space="preserve">35% market share among SME web design requests in Kuwait City within 18 months</w:t>
      </w:r>
    </w:p>
    <w:p>
      <w:pPr>
        <w:numPr>
          <w:ilvl w:val="0"/>
          <w:numId w:val="1004"/>
        </w:numPr>
        <w:pStyle w:val="Compact"/>
      </w:pPr>
      <w:r>
        <w:t xml:space="preserve">90% client retention rate (exceeding regional average of 68%)</w:t>
      </w:r>
    </w:p>
    <w:p>
      <w:pPr>
        <w:numPr>
          <w:ilvl w:val="0"/>
          <w:numId w:val="1004"/>
        </w:numPr>
        <w:pStyle w:val="Compact"/>
      </w:pPr>
      <w:r>
        <w:t xml:space="preserve">20+ case studies featuring Kuwait City businesses in our portfolio by Year 1</w:t>
      </w:r>
    </w:p>
    <w:p>
      <w:pPr>
        <w:pStyle w:val="FirstParagraph"/>
      </w:pPr>
      <w:r>
        <w:t xml:space="preserve">Each KPI directly ties to the strategic value proposition: A premium Web Designer service that delivers measurable ROI in Kuwait City's competitive landscape.</w:t>
      </w:r>
    </w:p>
    <w:bookmarkEnd w:id="29"/>
    <w:bookmarkStart w:id="30" w:name="conclusion-the-strategic-imperative"/>
    <w:p>
      <w:pPr>
        <w:pStyle w:val="Heading2"/>
      </w:pPr>
      <w:r>
        <w:t xml:space="preserve">Conclusion: The Strategic Imperative</w:t>
      </w:r>
    </w:p>
    <w:p>
      <w:pPr>
        <w:pStyle w:val="FirstParagraph"/>
      </w:pPr>
      <w:r>
        <w:t xml:space="preserve">This Marketing Plan transcends generic web design propositions by embedding cultural intelligence at its core. In a market where 61% of Kuwait City businesses fail to convert mobile traffic due to poor website experiences, our specialized Web Designer service delivers not just code, but competitive advantage. By focusing exclusively on the unique digital needs of Kuwait City enterprises – from Arabic UX standards to local payment integrations – we position ourselves as indispensable partners in their growth journey. The time for a culturally attuned web design specialist in Kuwait City is now; this Marketing Plan provides the roadmap to dominate while respecting local business identity.</w:t>
      </w:r>
    </w:p>
    <w:p>
      <w:pPr>
        <w:pStyle w:val="BodyText"/>
      </w:pPr>
      <w:r>
        <w:rPr>
          <w:bCs/>
          <w:b/>
        </w:rPr>
        <w:t xml:space="preserve">Final Note:</w:t>
      </w:r>
      <w:r>
        <w:t xml:space="preserve"> </w:t>
      </w:r>
      <w:r>
        <w:t xml:space="preserve">This comprehensive Marketing Plan ensures every strategy, service offering, and client interaction reflects deep understanding of Kuwait City's commercial ecosystem. It transforms the Web Designer from a vendor into a strategic growth partner – precisely what businesses in Kuwait City require to thrive in the digital 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 Services in Kuwait City</dc:title>
  <dc:creator/>
  <dc:language>en</dc:language>
  <cp:keywords/>
  <dcterms:created xsi:type="dcterms:W3CDTF">2026-07-23T13:15:52Z</dcterms:created>
  <dcterms:modified xsi:type="dcterms:W3CDTF">2026-07-23T13:15:52Z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