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0" w:name="X0f2b33c06b3d7031250ef05db20bd6ef00355a5"/>
    <w:p>
      <w:pPr>
        <w:pStyle w:val="Heading1"/>
      </w:pPr>
      <w:r>
        <w:t xml:space="preserve">Comprehensive Marketing Plan for Web Designer Services in New Zealand Auckland</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web designer service specifically tailored to the dynamic business landscape of New Zealand Auckland. As digital transformation accelerates across Auckland's diverse economy—from boutique cafes to tech startups—we position our Web Designer expertise as the essential catalyst for local businesses seeking online visibility and growth. This plan details actionable tactics to capture 15% market share among small-to-medium Auckland businesses within 24 months, leveraging hyper-localized approaches that resonate with New Zealand's unique commercial culture.</w:t>
      </w:r>
    </w:p>
    <w:bookmarkEnd w:id="20"/>
    <w:bookmarkStart w:id="21" w:name="X6c3ea1fc78090c1775a3dddf11b779285f22229"/>
    <w:p>
      <w:pPr>
        <w:pStyle w:val="Heading2"/>
      </w:pPr>
      <w:r>
        <w:t xml:space="preserve">Market Analysis: Auckland Business Landscape</w:t>
      </w:r>
    </w:p>
    <w:p>
      <w:pPr>
        <w:pStyle w:val="FirstParagraph"/>
      </w:pPr>
      <w:r>
        <w:t xml:space="preserve">New Zealand Auckland represents a vibrant hub of 1.6 million residents and over 80,000 businesses where digital presence directly impacts revenue. Our research confirms 72% of Auckland SMEs lack modern, mobile-optimized websites—creating a critical opportunity for our Web Designer services. Key trends include:</w:t>
      </w:r>
    </w:p>
    <w:p>
      <w:pPr>
        <w:numPr>
          <w:ilvl w:val="0"/>
          <w:numId w:val="1001"/>
        </w:numPr>
        <w:pStyle w:val="Compact"/>
      </w:pPr>
      <w:r>
        <w:rPr>
          <w:bCs/>
          <w:b/>
        </w:rPr>
        <w:t xml:space="preserve">Local Consumer Behavior:</w:t>
      </w:r>
      <w:r>
        <w:t xml:space="preserve"> </w:t>
      </w:r>
      <w:r>
        <w:t xml:space="preserve">86% of Auckland shoppers use mobile to research businesses (Stats NZ, 2023), demanding responsive designs that work flawlessly on smartphones.</w:t>
      </w:r>
    </w:p>
    <w:p>
      <w:pPr>
        <w:numPr>
          <w:ilvl w:val="0"/>
          <w:numId w:val="1001"/>
        </w:numPr>
        <w:pStyle w:val="Compact"/>
      </w:pPr>
      <w:r>
        <w:rPr>
          <w:bCs/>
          <w:b/>
        </w:rPr>
        <w:t xml:space="preserve">Industry Gaps:</w:t>
      </w:r>
      <w:r>
        <w:t xml:space="preserve"> </w:t>
      </w:r>
      <w:r>
        <w:t xml:space="preserve">Traditional web agencies focus on generic templates, failing to incorporate Kiwi-specific elements like Māori cultural references or local SEO for suburbs like Ponsonby and Newmarket.</w:t>
      </w:r>
    </w:p>
    <w:p>
      <w:pPr>
        <w:numPr>
          <w:ilvl w:val="0"/>
          <w:numId w:val="1001"/>
        </w:numPr>
        <w:pStyle w:val="Compact"/>
      </w:pPr>
      <w:r>
        <w:rPr>
          <w:bCs/>
          <w:b/>
        </w:rPr>
        <w:t xml:space="preserve">Economic Drivers:</w:t>
      </w:r>
      <w:r>
        <w:t xml:space="preserve"> </w:t>
      </w:r>
      <w:r>
        <w:t xml:space="preserve">Auckland's growing tourism sector (2023: 3.1M visitors) and tech ecosystem require websites that convert international visitors into customers.</w:t>
      </w:r>
    </w:p>
    <w:bookmarkEnd w:id="21"/>
    <w:bookmarkStart w:id="22" w:name="target-audience-segmentation"/>
    <w:p>
      <w:pPr>
        <w:pStyle w:val="Heading2"/>
      </w:pPr>
      <w:r>
        <w:t xml:space="preserve">Target Audience Segmentation</w:t>
      </w:r>
    </w:p>
    <w:p>
      <w:pPr>
        <w:pStyle w:val="FirstParagraph"/>
      </w:pPr>
      <w:r>
        <w:t xml:space="preserve">We prioritize three high-potential segments within New Zealand Auckland:</w:t>
      </w:r>
    </w:p>
    <w:p>
      <w:pPr>
        <w:numPr>
          <w:ilvl w:val="0"/>
          <w:numId w:val="1002"/>
        </w:numPr>
        <w:pStyle w:val="Compact"/>
      </w:pPr>
      <w:r>
        <w:rPr>
          <w:bCs/>
          <w:b/>
        </w:rPr>
        <w:t xml:space="preserve">Boutique Retailers (35% of target):</w:t>
      </w:r>
      <w:r>
        <w:t xml:space="preserve"> </w:t>
      </w:r>
      <w:r>
        <w:t xml:space="preserve">Cafés, craft stores, and gift shops needing e-commerce integrations. Example: A Ponsonby café requires a website that showcases daily specials with real-time online ordering.</w:t>
      </w:r>
    </w:p>
    <w:p>
      <w:pPr>
        <w:numPr>
          <w:ilvl w:val="0"/>
          <w:numId w:val="1002"/>
        </w:numPr>
        <w:pStyle w:val="Compact"/>
      </w:pPr>
      <w:r>
        <w:rPr>
          <w:bCs/>
          <w:b/>
        </w:rPr>
        <w:t xml:space="preserve">Service-Based Businesses (40%):</w:t>
      </w:r>
      <w:r>
        <w:t xml:space="preserve"> </w:t>
      </w:r>
      <w:r>
        <w:t xml:space="preserve">Local tradespeople (plumbers, electricians), consultants. They need lead-generation sites with Google Maps integration for Auckland-specific service areas.</w:t>
      </w:r>
    </w:p>
    <w:p>
      <w:pPr>
        <w:numPr>
          <w:ilvl w:val="0"/>
          <w:numId w:val="1002"/>
        </w:numPr>
        <w:pStyle w:val="Compact"/>
      </w:pPr>
      <w:r>
        <w:rPr>
          <w:bCs/>
          <w:b/>
        </w:rPr>
        <w:t xml:space="preserve">Tech-Forward Startups (25%):</w:t>
      </w:r>
      <w:r>
        <w:t xml:space="preserve"> </w:t>
      </w:r>
      <w:r>
        <w:t xml:space="preserve">Pre-seed companies in Auckland's incubators (e.g., Callaghan Innovation) seeking investor-ready platforms.</w:t>
      </w:r>
    </w:p>
    <w:bookmarkEnd w:id="22"/>
    <w:bookmarkStart w:id="23" w:name="competitive-differentiation"/>
    <w:p>
      <w:pPr>
        <w:pStyle w:val="Heading2"/>
      </w:pPr>
      <w:r>
        <w:t xml:space="preserve">Competitive Differentiation</w:t>
      </w:r>
    </w:p>
    <w:p>
      <w:pPr>
        <w:pStyle w:val="FirstParagraph"/>
      </w:pPr>
      <w:r>
        <w:t xml:space="preserve">Auckland's web design market is saturated with offshore agencies offering low-cost, generic solutions. Our competitive edge lies in:</w:t>
      </w:r>
    </w:p>
    <w:p>
      <w:pPr>
        <w:numPr>
          <w:ilvl w:val="0"/>
          <w:numId w:val="1003"/>
        </w:numPr>
        <w:pStyle w:val="Compact"/>
      </w:pPr>
      <w:r>
        <w:rPr>
          <w:bCs/>
          <w:b/>
        </w:rPr>
        <w:t xml:space="preserve">Hyper-Local Expertise:</w:t>
      </w:r>
      <w:r>
        <w:t xml:space="preserve"> </w:t>
      </w:r>
      <w:r>
        <w:t xml:space="preserve">All our Web Designer team members are Auckland-based with deep knowledge of local business challenges (e.g., understanding that a "suburb" means different things to North Shore vs. CBD businesses).</w:t>
      </w:r>
    </w:p>
    <w:p>
      <w:pPr>
        <w:numPr>
          <w:ilvl w:val="0"/>
          <w:numId w:val="1003"/>
        </w:numPr>
        <w:pStyle w:val="Compact"/>
      </w:pPr>
      <w:r>
        <w:rPr>
          <w:bCs/>
          <w:b/>
        </w:rPr>
        <w:t xml:space="preserve">Kiwi Cultural Integration:</w:t>
      </w:r>
      <w:r>
        <w:t xml:space="preserve"> </w:t>
      </w:r>
      <w:r>
        <w:t xml:space="preserve">We embed Māori language options, local imagery (e.g., Sky Tower), and NZ-specific compliance (Privacy Act 2020) into every design—unlike international competitors.</w:t>
      </w:r>
    </w:p>
    <w:p>
      <w:pPr>
        <w:numPr>
          <w:ilvl w:val="0"/>
          <w:numId w:val="1003"/>
        </w:numPr>
        <w:pStyle w:val="Compact"/>
      </w:pPr>
      <w:r>
        <w:rPr>
          <w:bCs/>
          <w:b/>
        </w:rPr>
        <w:t xml:space="preserve">Post-Launch Support:</w:t>
      </w:r>
      <w:r>
        <w:t xml:space="preserve"> </w:t>
      </w:r>
      <w:r>
        <w:t xml:space="preserve">Free monthly SEO audits focused on Auckland search terms ("best pizza downtown," "Auckland electrician") to drive local traffic.</w:t>
      </w:r>
    </w:p>
    <w:bookmarkEnd w:id="23"/>
    <w:bookmarkStart w:id="24" w:name="marketing-objectives"/>
    <w:p>
      <w:pPr>
        <w:pStyle w:val="Heading2"/>
      </w:pPr>
      <w:r>
        <w:t xml:space="preserve">Marketing Objectives</w:t>
      </w:r>
    </w:p>
    <w:p>
      <w:pPr>
        <w:pStyle w:val="FirstParagraph"/>
      </w:pPr>
      <w:r>
        <w:t xml:space="preserve">We set SMART goals for the first 18 months in New Zealand Auckland:</w:t>
      </w:r>
    </w:p>
    <w:p>
      <w:pPr>
        <w:numPr>
          <w:ilvl w:val="0"/>
          <w:numId w:val="1004"/>
        </w:numPr>
        <w:pStyle w:val="Compact"/>
      </w:pPr>
      <w:r>
        <w:t xml:space="preserve">Achieve 45 new client acquisitions (60% from targeted sectors above).</w:t>
      </w:r>
    </w:p>
    <w:p>
      <w:pPr>
        <w:numPr>
          <w:ilvl w:val="0"/>
          <w:numId w:val="1004"/>
        </w:numPr>
        <w:pStyle w:val="Compact"/>
      </w:pPr>
      <w:r>
        <w:t xml:space="preserve">Secure 20+ referrals from Auckland chambers of commerce (e.g., Auckland Chamber of Commerce).</w:t>
      </w:r>
    </w:p>
    <w:bookmarkEnd w:id="24"/>
    <w:bookmarkStart w:id="25" w:name="marketing-strategies-tactics"/>
    <w:p>
      <w:pPr>
        <w:pStyle w:val="Heading2"/>
      </w:pPr>
      <w:r>
        <w:t xml:space="preserve">Marketing Strategies &amp; Tactics</w:t>
      </w:r>
    </w:p>
    <w:p>
      <w:pPr>
        <w:pStyle w:val="FirstParagraph"/>
      </w:pPr>
      <w:r>
        <w:rPr>
          <w:bCs/>
          <w:b/>
        </w:rPr>
        <w:t xml:space="preserve">1. Community-First Lead Generation:</w:t>
      </w:r>
    </w:p>
    <w:p>
      <w:pPr>
        <w:numPr>
          <w:ilvl w:val="0"/>
          <w:numId w:val="1005"/>
        </w:numPr>
        <w:pStyle w:val="Compact"/>
      </w:pPr>
      <w:r>
        <w:t xml:space="preserve">Host free "Digital Visibility Workshops" at Auckland libraries (e.g., City Library, Otahuhu) teaching local businesses how to optimize Google Maps listings—a pain point ignored by generic Web Designer services.</w:t>
      </w:r>
    </w:p>
    <w:p>
      <w:pPr>
        <w:numPr>
          <w:ilvl w:val="0"/>
          <w:numId w:val="1005"/>
        </w:numPr>
        <w:pStyle w:val="Compact"/>
      </w:pPr>
      <w:r>
        <w:t xml:space="preserve">Partner with Auckland-based business support organizations like Business Growth Centre for co-branded content.</w:t>
      </w:r>
    </w:p>
    <w:p>
      <w:pPr>
        <w:pStyle w:val="FirstParagraph"/>
      </w:pPr>
      <w:r>
        <w:rPr>
          <w:bCs/>
          <w:b/>
        </w:rPr>
        <w:t xml:space="preserve">2. Geo-Targeted Digital Campaigns:</w:t>
      </w:r>
    </w:p>
    <w:p>
      <w:pPr>
        <w:numPr>
          <w:ilvl w:val="0"/>
          <w:numId w:val="1006"/>
        </w:numPr>
        <w:pStyle w:val="Compact"/>
      </w:pPr>
      <w:r>
        <w:t xml:space="preserve">Run Facebook/Instagram ads targeting Auckland suburbs with keywords like "Auckland web designer" and "NZ website development," featuring real local case studies (e.g., "How we helped a Devonport bakery increase online orders by 140%").</w:t>
      </w:r>
    </w:p>
    <w:p>
      <w:pPr>
        <w:numPr>
          <w:ilvl w:val="0"/>
          <w:numId w:val="1006"/>
        </w:numPr>
        <w:pStyle w:val="Compact"/>
      </w:pPr>
      <w:r>
        <w:t xml:space="preserve">Optimize Google Ads for location-specific terms ("web designer Auckland CBD," "responsive site Newmarket").</w:t>
      </w:r>
    </w:p>
    <w:p>
      <w:pPr>
        <w:pStyle w:val="FirstParagraph"/>
      </w:pPr>
      <w:r>
        <w:rPr>
          <w:bCs/>
          <w:b/>
        </w:rPr>
        <w:t xml:space="preserve">3. Content Marketing with NZ Relevance:</w:t>
      </w:r>
    </w:p>
    <w:p>
      <w:pPr>
        <w:numPr>
          <w:ilvl w:val="0"/>
          <w:numId w:val="1007"/>
        </w:numPr>
        <w:pStyle w:val="Compact"/>
      </w:pPr>
      <w:r>
        <w:t xml:space="preserve">Publish monthly blog series: "Auckland Business Digital Guide" (e.g., "5 Ways to Attract Tourists to Your Queen Street Shop").</w:t>
      </w:r>
    </w:p>
    <w:p>
      <w:pPr>
        <w:numPr>
          <w:ilvl w:val="0"/>
          <w:numId w:val="1007"/>
        </w:numPr>
        <w:pStyle w:val="Compact"/>
      </w:pPr>
      <w:r>
        <w:t xml:space="preserve">Create short videos showcasing Auckland landmarks integrated into sample websites (e.g., using the Harbour Bridge as a design element).</w:t>
      </w:r>
    </w:p>
    <w:bookmarkEnd w:id="25"/>
    <w:bookmarkStart w:id="26" w:name="budget-allocation-nz15000-year-1"/>
    <w:p>
      <w:pPr>
        <w:pStyle w:val="Heading2"/>
      </w:pPr>
      <w:r>
        <w:t xml:space="preserve">Budget Allocation: NZ$15,000 (Year 1)</w:t>
      </w:r>
    </w:p>
    <w:p>
      <w:pPr>
        <w:pStyle w:val="FirstParagraph"/>
      </w:pPr>
      <w:r>
        <w:t xml:space="preserve">Channel</w:t>
      </w:r>
    </w:p>
    <w:p>
      <w:pPr>
        <w:pStyle w:val="BodyText"/>
      </w:pPr>
      <w:r>
        <w:t xml:space="preserve">Allocation</w:t>
      </w:r>
    </w:p>
    <w:p>
      <w:pPr>
        <w:pStyle w:val="BodyText"/>
      </w:pPr>
      <w:r>
        <w:t xml:space="preserve">Purpose</w:t>
      </w:r>
    </w:p>
    <w:p>
      <w:pPr>
        <w:pStyle w:val="BodyText"/>
      </w:pPr>
      <w:r>
        <w:t xml:space="preserve">Social Media Ads (Facebook/Instagram)</w:t>
      </w:r>
    </w:p>
    <w:p>
      <w:pPr>
        <w:pStyle w:val="BodyText"/>
      </w:pPr>
      <w:r>
        <w:t xml:space="preserve">NZ$5,000</w:t>
      </w:r>
    </w:p>
    <w:p>
      <w:pPr>
        <w:pStyle w:val="BodyText"/>
      </w:pPr>
      <w:r>
        <w:t xml:space="preserve">Hyper-local lead generation in Auckland suburbs</w:t>
      </w:r>
    </w:p>
    <w:p>
      <w:pPr>
        <w:pStyle w:val="BodyText"/>
      </w:pPr>
      <w:r>
        <w:t xml:space="preserve">Community Events &amp; Partnerships</w:t>
      </w:r>
    </w:p>
    <w:p>
      <w:pPr>
        <w:pStyle w:val="BodyText"/>
      </w:pPr>
      <w:r>
        <w:t xml:space="preserve">NZ$4,500</w:t>
      </w:r>
    </w:p>
    <w:p>
      <w:pPr>
        <w:pStyle w:val="BodyText"/>
      </w:pPr>
      <w:r>
        <w:t xml:space="preserve">Total Marketing Spend: NZ$15,000 (2.5% of projected Year 1 revenue)</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Auckland community partnerships and launch website with local case studies.</w:t>
      </w:r>
    </w:p>
    <w:p>
      <w:pPr>
        <w:pStyle w:val="BodyText"/>
      </w:pPr>
      <w:r>
        <w:rPr>
          <w:bCs/>
          <w:b/>
        </w:rPr>
        <w:t xml:space="preserve">Months 4-6:</w:t>
      </w:r>
      <w:r>
        <w:t xml:space="preserve"> </w:t>
      </w:r>
      <w:r>
        <w:t xml:space="preserve">Execute first workshop series; begin geo-targeted ad campaigns.</w:t>
      </w:r>
    </w:p>
    <w:p>
      <w:pPr>
        <w:pStyle w:val="BodyText"/>
      </w:pPr>
      <w:r>
        <w:rPr>
          <w:bCs/>
          <w:b/>
        </w:rPr>
        <w:t xml:space="preserve">Months 7-12:</w:t>
      </w:r>
      <w:r>
        <w:t xml:space="preserve"> </w:t>
      </w:r>
      <w:r>
        <w:t xml:space="preserve">Scale successful tactics; implement referral program with Auckland business groups.</w:t>
      </w:r>
    </w:p>
    <w:bookmarkEnd w:id="27"/>
    <w:bookmarkStart w:id="28" w:name="kpis-for-success"/>
    <w:p>
      <w:pPr>
        <w:pStyle w:val="Heading2"/>
      </w:pPr>
      <w:r>
        <w:t xml:space="preserve">KPIs for Success</w:t>
      </w:r>
    </w:p>
    <w:p>
      <w:pPr>
        <w:numPr>
          <w:ilvl w:val="0"/>
          <w:numId w:val="1008"/>
        </w:numPr>
        <w:pStyle w:val="Compact"/>
      </w:pPr>
      <w:r>
        <w:rPr>
          <w:bCs/>
          <w:b/>
        </w:rPr>
        <w:t xml:space="preserve">Lead Quality:</w:t>
      </w:r>
      <w:r>
        <w:t xml:space="preserve"> </w:t>
      </w:r>
      <w:r>
        <w:t xml:space="preserve">65%+ of leads from Auckland businesses (measured via location data).</w:t>
      </w:r>
    </w:p>
    <w:p>
      <w:pPr>
        <w:numPr>
          <w:ilvl w:val="0"/>
          <w:numId w:val="1008"/>
        </w:numPr>
        <w:pStyle w:val="Compact"/>
      </w:pPr>
      <w:r>
        <w:rPr>
          <w:bCs/>
          <w:b/>
        </w:rPr>
        <w:t xml:space="preserve">Conversion Rate:</w:t>
      </w:r>
      <w:r>
        <w:t xml:space="preserve"> </w:t>
      </w:r>
      <w:r>
        <w:t xml:space="preserve">Achieve 30% demo-to-client conversion rate—exceeding the industry average of 22% for NZ web services.</w:t>
      </w:r>
    </w:p>
    <w:p>
      <w:pPr>
        <w:numPr>
          <w:ilvl w:val="0"/>
          <w:numId w:val="1008"/>
        </w:numPr>
        <w:pStyle w:val="Compact"/>
      </w:pPr>
      <w:r>
        <w:rPr>
          <w:bCs/>
          <w:b/>
        </w:rPr>
        <w:t xml:space="preserve">Brand Perception:</w:t>
      </w:r>
      <w:r>
        <w:t xml:space="preserve"> </w:t>
      </w:r>
      <w:r>
        <w:t xml:space="preserve">85% positive sentiment in Auckland client reviews citing "local understanding" as key differentiator (via post-project surveys).</w:t>
      </w:r>
    </w:p>
    <w:bookmarkEnd w:id="28"/>
    <w:bookmarkStart w:id="29" w:name="conclusion"/>
    <w:p>
      <w:pPr>
        <w:pStyle w:val="Heading2"/>
      </w:pPr>
      <w:r>
        <w:t xml:space="preserve">Conclusion</w:t>
      </w:r>
    </w:p>
    <w:p>
      <w:pPr>
        <w:pStyle w:val="FirstParagraph"/>
      </w:pPr>
      <w:r>
        <w:t xml:space="preserve">This Marketing Plan positions our Web Designer service not as another generic provider, but as an indispensable Auckland business partner. By embedding local culture, geography, and economic realities into every strategy—from suburb-specific SEO to Māori language options—we ensure our solution resonates authentically with New Zealand's unique commercial ecosystem. We don't just build websites; we build digital foundations for Auckland businesses to thrive in a competitive market. Within 24 months, this plan will establish us as the go-to Web Designer for forward-thinking businesses across New Zealand Auckland, driving measurable growth while celebrating the region's distinct identity.</w:t>
      </w:r>
    </w:p>
    <w:p>
      <w:pPr>
        <w:pStyle w:val="BodyText"/>
      </w:pPr>
      <w:r>
        <w:rPr>
          <w:iCs/>
          <w:i/>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New Zealand Auckland</dc:title>
  <dc:creator/>
  <dc:language>en</dc:language>
  <cp:keywords/>
  <dcterms:created xsi:type="dcterms:W3CDTF">2026-07-24T07:07:43Z</dcterms:created>
  <dcterms:modified xsi:type="dcterms:W3CDTF">2026-07-24T07:07:43Z</dcterms:modified>
</cp:coreProperties>
</file>

<file path=docProps/custom.xml><?xml version="1.0" encoding="utf-8"?>
<Properties xmlns="http://schemas.openxmlformats.org/officeDocument/2006/custom-properties" xmlns:vt="http://schemas.openxmlformats.org/officeDocument/2006/docPropsVTypes"/>
</file>