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481c72080c8209cf25c849cf981b26821c41d83"/>
    <w:p>
      <w:pPr>
        <w:pStyle w:val="Heading1"/>
      </w:pPr>
      <w:r>
        <w:t xml:space="preserve">Strategic Marketing Plan for Web Design Services in New Zealand Wellington</w:t>
      </w:r>
    </w:p>
    <w:bookmarkStart w:id="20" w:name="introduction"/>
    <w:p>
      <w:pPr>
        <w:pStyle w:val="Heading2"/>
      </w:pPr>
      <w:r>
        <w:t xml:space="preserve">1. Introduction</w:t>
      </w:r>
    </w:p>
    <w:p>
      <w:pPr>
        <w:pStyle w:val="FirstParagraph"/>
      </w:pPr>
      <w:r>
        <w:t xml:space="preserve">This comprehensive Marketing Plan outlines a targeted strategy for establishing and growing a premium Web Designer business within the vibrant digital landscape of New Zealand Wellington. As businesses across Wellington increasingly recognize the critical role of an effective online presence, this plan positions our Web Designer services as the premier solution for local enterprises seeking to thrive in the digital economy. The plan leverages Wellington's unique market dynamics, from its bustling CBD to emerging tech hubs like Te Pātaka Toi and Civic Square, ensuring our Web Designer offerings align with regional business needs.</w:t>
      </w:r>
    </w:p>
    <w:bookmarkEnd w:id="20"/>
    <w:bookmarkStart w:id="21" w:name="executive-summary"/>
    <w:p>
      <w:pPr>
        <w:pStyle w:val="Heading2"/>
      </w:pPr>
      <w:r>
        <w:t xml:space="preserve">2. Executive Summary</w:t>
      </w:r>
    </w:p>
    <w:p>
      <w:pPr>
        <w:pStyle w:val="FirstParagraph"/>
      </w:pPr>
      <w:r>
        <w:t xml:space="preserve">Operating in the competitive New Zealand Wellington market demands a hyper-localized approach. This Marketing Plan details how our Web Designer services will capture 15% market share within Wellington's small-to-medium business (SMB) sector within 18 months. By focusing on Wellington-specific challenges – including high tourism seasonality, local government initiatives like "Wellington Digital," and the city's strong creative culture – we'll position ourselves as the go-to Web Designer partner for businesses aiming to convert online visitors into loyal customers. The strategy emphasizes community engagement, SEO optimization for local search terms, and culturally resonant digital solutions.</w:t>
      </w:r>
    </w:p>
    <w:bookmarkEnd w:id="21"/>
    <w:bookmarkStart w:id="22" w:name="market-analysis-wellington-context"/>
    <w:p>
      <w:pPr>
        <w:pStyle w:val="Heading2"/>
      </w:pPr>
      <w:r>
        <w:t xml:space="preserve">3. Market Analysis: Wellington Context</w:t>
      </w:r>
    </w:p>
    <w:p>
      <w:pPr>
        <w:pStyle w:val="FirstParagraph"/>
      </w:pPr>
      <w:r>
        <w:t xml:space="preserve">New Zealand Wellington presents a unique opportunity for a specialized Web Designer. With 47% of Wellington businesses lacking mobile-responsive websites (Stats NZ 2023), and tourism-driven enterprises needing seasonal campaign adaptability, the demand is clear. The city's high concentration of startups (18% growth YoY) in tech, hospitality, and creative sectors creates fertile ground for our services. Crucially, competitors often overlook Wellington-specific nuances – such as integrating Māori cultural elements into web design or optimizing for local events like the Wellington Film Festival. This plan capitalizes on these gaps to differentiate our Web Designer proposition.</w:t>
      </w:r>
    </w:p>
    <w:bookmarkEnd w:id="22"/>
    <w:bookmarkStart w:id="23" w:name="target-audience"/>
    <w:p>
      <w:pPr>
        <w:pStyle w:val="Heading2"/>
      </w:pPr>
      <w:r>
        <w:t xml:space="preserve">4. Target Audience</w:t>
      </w:r>
    </w:p>
    <w:p>
      <w:pPr>
        <w:pStyle w:val="FirstParagraph"/>
      </w:pPr>
      <w:r>
        <w:t xml:space="preserve">Our core audience comprises:</w:t>
      </w:r>
    </w:p>
    <w:p>
      <w:pPr>
        <w:numPr>
          <w:ilvl w:val="0"/>
          <w:numId w:val="1001"/>
        </w:numPr>
        <w:pStyle w:val="Compact"/>
      </w:pPr>
      <w:r>
        <w:rPr>
          <w:bCs/>
          <w:b/>
        </w:rPr>
        <w:t xml:space="preserve">Wellington-Based SMEs (60%)</w:t>
      </w:r>
      <w:r>
        <w:t xml:space="preserve">: Cafés, boutique retailers, and service providers needing cost-effective, mobile-first websites to compete with national chains.</w:t>
      </w:r>
    </w:p>
    <w:p>
      <w:pPr>
        <w:numPr>
          <w:ilvl w:val="0"/>
          <w:numId w:val="1001"/>
        </w:numPr>
        <w:pStyle w:val="Compact"/>
      </w:pPr>
      <w:r>
        <w:rPr>
          <w:bCs/>
          <w:b/>
        </w:rPr>
        <w:t xml:space="preserve">Tourism Operators (25%)</w:t>
      </w:r>
      <w:r>
        <w:t xml:space="preserve">: Accommodation providers and tour companies requiring seasonal campaign integration and multilingual support.</w:t>
      </w:r>
    </w:p>
    <w:p>
      <w:pPr>
        <w:numPr>
          <w:ilvl w:val="0"/>
          <w:numId w:val="1001"/>
        </w:numPr>
        <w:pStyle w:val="Compact"/>
      </w:pPr>
      <w:r>
        <w:rPr>
          <w:bCs/>
          <w:b/>
        </w:rPr>
        <w:t xml:space="preserve">Professional Services Firms (15%)</w:t>
      </w:r>
      <w:r>
        <w:t xml:space="preserve">: Lawyers, consultants, and agencies needing lead-generation focused sites that reflect Wellington's professional ethos.</w:t>
      </w:r>
    </w:p>
    <w:bookmarkEnd w:id="23"/>
    <w:bookmarkStart w:id="24" w:name="unique-value-proposition"/>
    <w:p>
      <w:pPr>
        <w:pStyle w:val="Heading2"/>
      </w:pPr>
      <w:r>
        <w:t xml:space="preserve">5. Unique Value Proposition</w:t>
      </w:r>
    </w:p>
    <w:p>
      <w:pPr>
        <w:pStyle w:val="FirstParagraph"/>
      </w:pPr>
      <w:r>
        <w:t xml:space="preserve">We are not just a Web Designer – we are a Wellington Growth Partner. Our services include:</w:t>
      </w:r>
    </w:p>
    <w:p>
      <w:pPr>
        <w:numPr>
          <w:ilvl w:val="0"/>
          <w:numId w:val="1002"/>
        </w:numPr>
        <w:pStyle w:val="Compact"/>
      </w:pPr>
      <w:r>
        <w:rPr>
          <w:bCs/>
          <w:b/>
        </w:rPr>
        <w:t xml:space="preserve">Localized SEO Optimization</w:t>
      </w:r>
      <w:r>
        <w:t xml:space="preserve">: Targeting "Wellington web designer," "Christchurch website development" (capturing inbound traffic), and geo-specific keywords.</w:t>
      </w:r>
    </w:p>
    <w:p>
      <w:pPr>
        <w:numPr>
          <w:ilvl w:val="0"/>
          <w:numId w:val="1002"/>
        </w:numPr>
        <w:pStyle w:val="Compact"/>
      </w:pPr>
      <w:r>
        <w:rPr>
          <w:bCs/>
          <w:b/>
        </w:rPr>
        <w:t xml:space="preserve">Seasonal Campaign Integration</w:t>
      </w:r>
      <w:r>
        <w:t xml:space="preserve">: Pre-built templates for Wellington events (e.g., Christmas in the City, Te Papa exhibitions) to boost seasonal conversions.</w:t>
      </w:r>
    </w:p>
    <w:p>
      <w:pPr>
        <w:numPr>
          <w:ilvl w:val="0"/>
          <w:numId w:val="1002"/>
        </w:numPr>
        <w:pStyle w:val="Compact"/>
      </w:pPr>
      <w:r>
        <w:rPr>
          <w:bCs/>
          <w:b/>
        </w:rPr>
        <w:t xml:space="preserve">Māori Cultural Integration</w:t>
      </w:r>
      <w:r>
        <w:t xml:space="preserve">: Collaborating with local Māori artists and using waiata-inspired design elements where appropriate – a unique differentiator absent in most Web Designer offerings.</w:t>
      </w:r>
    </w:p>
    <w:bookmarkEnd w:id="24"/>
    <w:bookmarkStart w:id="28" w:name="marketing-strategies-tactics"/>
    <w:p>
      <w:pPr>
        <w:pStyle w:val="Heading2"/>
      </w:pPr>
      <w:r>
        <w:t xml:space="preserve">6. Marketing Strategies &amp; Tactics</w:t>
      </w:r>
    </w:p>
    <w:p>
      <w:pPr>
        <w:pStyle w:val="FirstParagraph"/>
      </w:pPr>
      <w:r>
        <w:t xml:space="preserve">Our approach combines digital precision with Wellington community immersion:</w:t>
      </w:r>
    </w:p>
    <w:bookmarkStart w:id="25" w:name="local-digital-campaigns"/>
    <w:p>
      <w:pPr>
        <w:pStyle w:val="Heading3"/>
      </w:pPr>
      <w:r>
        <w:t xml:space="preserve">Local Digital Campaigns</w:t>
      </w:r>
    </w:p>
    <w:p>
      <w:pPr>
        <w:pStyle w:val="FirstParagraph"/>
      </w:pPr>
      <w:r>
        <w:t xml:space="preserve">We'll execute Google Ads targeting "web design Wellington" and "SEO services New Zealand," paired with Facebook/Instagram campaigns showcasing local case studies (e.g., "How we boosted a Cuba Street café's bookings by 40%"). All content will feature authentic Wellington imagery – from Lambton Quay to the Botanic Gardens.</w:t>
      </w:r>
    </w:p>
    <w:bookmarkEnd w:id="25"/>
    <w:bookmarkStart w:id="26" w:name="community-activation"/>
    <w:p>
      <w:pPr>
        <w:pStyle w:val="Heading3"/>
      </w:pPr>
      <w:r>
        <w:t xml:space="preserve">Community Activation</w:t>
      </w:r>
    </w:p>
    <w:p>
      <w:pPr>
        <w:pStyle w:val="FirstParagraph"/>
      </w:pPr>
      <w:r>
        <w:t xml:space="preserve">Host monthly "Digital Drop-in" workshops at Wellington libraries (e.g., Central Library) and co-working spaces like The Hub. These sessions solve real local problems: "Website Fixes for Tourism Businesses After Summer Season." We'll partner with Wellington Chamber of Commerce for credibility.</w:t>
      </w:r>
    </w:p>
    <w:bookmarkEnd w:id="26"/>
    <w:bookmarkStart w:id="27" w:name="strategic-partnerships"/>
    <w:p>
      <w:pPr>
        <w:pStyle w:val="Heading3"/>
      </w:pPr>
      <w:r>
        <w:t xml:space="preserve">Strategic Partnerships</w:t>
      </w:r>
    </w:p>
    <w:p>
      <w:pPr>
        <w:pStyle w:val="FirstParagraph"/>
      </w:pPr>
      <w:r>
        <w:t xml:space="preserve">Collaborate with key Wellington entities:</w:t>
      </w:r>
    </w:p>
    <w:p>
      <w:pPr>
        <w:numPr>
          <w:ilvl w:val="0"/>
          <w:numId w:val="1003"/>
        </w:numPr>
        <w:pStyle w:val="Compact"/>
      </w:pPr>
      <w:r>
        <w:rPr>
          <w:iCs/>
          <w:i/>
        </w:rPr>
        <w:t xml:space="preserve">Wellington City Council's Digital Transformation Unit</w:t>
      </w:r>
      <w:r>
        <w:t xml:space="preserve">: For workshops on public-facing site requirements.</w:t>
      </w:r>
    </w:p>
    <w:p>
      <w:pPr>
        <w:numPr>
          <w:ilvl w:val="0"/>
          <w:numId w:val="1003"/>
        </w:numPr>
        <w:pStyle w:val="Compact"/>
      </w:pPr>
      <w:r>
        <w:rPr>
          <w:iCs/>
          <w:i/>
        </w:rPr>
        <w:t xml:space="preserve">Tech Hub Wellington</w:t>
      </w:r>
      <w:r>
        <w:t xml:space="preserve">: Co-hosting "Web Design for Startups" events at the innovation hub.</w:t>
      </w:r>
    </w:p>
    <w:p>
      <w:pPr>
        <w:numPr>
          <w:ilvl w:val="0"/>
          <w:numId w:val="1003"/>
        </w:numPr>
        <w:pStyle w:val="Compact"/>
      </w:pPr>
      <w:r>
        <w:rPr>
          <w:iCs/>
          <w:i/>
        </w:rPr>
        <w:t xml:space="preserve">Wellington Writers Festival</w:t>
      </w:r>
      <w:r>
        <w:t xml:space="preserve">: Offering discounted sites for literary businesses during the event period.</w:t>
      </w:r>
    </w:p>
    <w:bookmarkEnd w:id="27"/>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local SEO campaign; Secure 3 partnerships (Wellington Chamber, Tech Hub, City Council); Host first Digital Drop-in workshop.</w:t>
            </w:r>
          </w:p>
        </w:tc>
      </w:tr>
      <w:tr>
        <w:tc>
          <w:tcPr/>
          <w:p>
            <w:pPr>
              <w:pStyle w:val="Compact"/>
              <w:jc w:val="left"/>
            </w:pPr>
            <w:r>
              <w:t xml:space="preserve">Q2 2024</w:t>
            </w:r>
          </w:p>
        </w:tc>
        <w:tc>
          <w:tcPr/>
          <w:p>
            <w:pPr>
              <w:pStyle w:val="Compact"/>
              <w:jc w:val="left"/>
            </w:pPr>
            <w:r>
              <w:t xml:space="preserve">Complete 15 Wellington client projects; Launch seasonal campaign templates; Present case study at Wellington Business Leaders forum.</w:t>
            </w:r>
          </w:p>
        </w:tc>
      </w:tr>
      <w:tr>
        <w:tc>
          <w:tcPr/>
          <w:p>
            <w:pPr>
              <w:pStyle w:val="Compact"/>
              <w:jc w:val="left"/>
            </w:pPr>
            <w:r>
              <w:t xml:space="preserve">Q3 2024</w:t>
            </w:r>
          </w:p>
        </w:tc>
        <w:tc>
          <w:tcPr/>
          <w:p>
            <w:pPr>
              <w:pStyle w:val="Compact"/>
              <w:jc w:val="left"/>
            </w:pPr>
            <w:r>
              <w:t xml:space="preserve">Expand to tourism sector with "Seasonal Website Package"; Begin Māori cultural integration pilot program.</w:t>
            </w:r>
          </w:p>
        </w:tc>
      </w:tr>
    </w:tbl>
    <w:bookmarkEnd w:id="29"/>
    <w:bookmarkStart w:id="30" w:name="budget-allocation-nzd"/>
    <w:p>
      <w:pPr>
        <w:pStyle w:val="Heading2"/>
      </w:pPr>
      <w:r>
        <w:t xml:space="preserve">8. Budget Allocation (NZD)</w:t>
      </w:r>
    </w:p>
    <w:p>
      <w:pPr>
        <w:pStyle w:val="FirstParagraph"/>
      </w:pPr>
      <w:r>
        <w:t xml:space="preserve">Total Marketing Budget: $35,000</w:t>
      </w:r>
    </w:p>
    <w:p>
      <w:pPr>
        <w:numPr>
          <w:ilvl w:val="0"/>
          <w:numId w:val="1004"/>
        </w:numPr>
        <w:pStyle w:val="Compact"/>
      </w:pPr>
      <w:r>
        <w:rPr>
          <w:bCs/>
          <w:b/>
        </w:rPr>
        <w:t xml:space="preserve">Digital Advertising (45%)</w:t>
      </w:r>
      <w:r>
        <w:t xml:space="preserve">: $15,750 – Targeting Wellington-specific keywords and local interest groups.</w:t>
      </w:r>
    </w:p>
    <w:p>
      <w:pPr>
        <w:numPr>
          <w:ilvl w:val="0"/>
          <w:numId w:val="1004"/>
        </w:numPr>
        <w:pStyle w:val="Compact"/>
      </w:pPr>
      <w:r>
        <w:rPr>
          <w:bCs/>
          <w:b/>
        </w:rPr>
        <w:t xml:space="preserve">Community Events (30%)</w:t>
      </w:r>
      <w:r>
        <w:t xml:space="preserve">: $10,500 – Venue costs, materials for workshops at Wellington venues.</w:t>
      </w:r>
    </w:p>
    <w:p>
      <w:pPr>
        <w:numPr>
          <w:ilvl w:val="0"/>
          <w:numId w:val="1004"/>
        </w:numPr>
        <w:pStyle w:val="Compact"/>
      </w:pPr>
      <w:r>
        <w:rPr>
          <w:bCs/>
          <w:b/>
        </w:rPr>
        <w:t xml:space="preserve">Partnership Development (20%)</w:t>
      </w:r>
      <w:r>
        <w:t xml:space="preserve">: $7,000 – Co-branded content and event sponsorships with Wellington organizations.</w:t>
      </w:r>
    </w:p>
    <w:p>
      <w:pPr>
        <w:numPr>
          <w:ilvl w:val="0"/>
          <w:numId w:val="1004"/>
        </w:numPr>
        <w:pStyle w:val="Compact"/>
      </w:pPr>
      <w:r>
        <w:rPr>
          <w:bCs/>
          <w:b/>
        </w:rPr>
        <w:t xml:space="preserve">Content Creation (5%)</w:t>
      </w:r>
      <w:r>
        <w:t xml:space="preserve">: $1,750 – High-quality photos/videos of Wellington businesses and landmarks.</w:t>
      </w:r>
    </w:p>
    <w:bookmarkEnd w:id="30"/>
    <w:bookmarkStart w:id="31" w:name="key-performance-indicators"/>
    <w:p>
      <w:pPr>
        <w:pStyle w:val="Heading2"/>
      </w:pPr>
      <w:r>
        <w:t xml:space="preserve">9. Key Performance Indicators</w:t>
      </w:r>
    </w:p>
    <w:p>
      <w:pPr>
        <w:pStyle w:val="FirstParagraph"/>
      </w:pPr>
      <w:r>
        <w:t xml:space="preserve">We will measure success through these Wellington-specific KPIs:</w:t>
      </w:r>
    </w:p>
    <w:p>
      <w:pPr>
        <w:numPr>
          <w:ilvl w:val="0"/>
          <w:numId w:val="1005"/>
        </w:numPr>
        <w:pStyle w:val="Compact"/>
      </w:pPr>
      <w:r>
        <w:rPr>
          <w:bCs/>
          <w:b/>
        </w:rPr>
        <w:t xml:space="preserve">Local Lead Generation</w:t>
      </w:r>
      <w:r>
        <w:t xml:space="preserve">: 60% of inquiries from Wellington (tracked via geo-targeted Google Analytics).</w:t>
      </w:r>
    </w:p>
    <w:p>
      <w:pPr>
        <w:numPr>
          <w:ilvl w:val="0"/>
          <w:numId w:val="1005"/>
        </w:numPr>
        <w:pStyle w:val="Compact"/>
      </w:pPr>
      <w:r>
        <w:rPr>
          <w:bCs/>
          <w:b/>
        </w:rPr>
        <w:t xml:space="preserve">Community Engagement</w:t>
      </w:r>
      <w:r>
        <w:t xml:space="preserve">: 50+ attendees per Digital Drop-in workshop in Wellington venues.</w:t>
      </w:r>
    </w:p>
    <w:p>
      <w:pPr>
        <w:numPr>
          <w:ilvl w:val="0"/>
          <w:numId w:val="1005"/>
        </w:numPr>
        <w:pStyle w:val="Compact"/>
      </w:pPr>
      <w:r>
        <w:rPr>
          <w:bCs/>
          <w:b/>
        </w:rPr>
        <w:t xml:space="preserve">Client Retention</w:t>
      </w:r>
      <w:r>
        <w:t xml:space="preserve">: 75% renewal rate among Wellington SMBs within 12 months.</w:t>
      </w:r>
    </w:p>
    <w:p>
      <w:pPr>
        <w:numPr>
          <w:ilvl w:val="0"/>
          <w:numId w:val="1005"/>
        </w:numPr>
        <w:pStyle w:val="Compact"/>
      </w:pPr>
      <w:r>
        <w:rPr>
          <w:bCs/>
          <w:b/>
        </w:rPr>
        <w:t xml:space="preserve">Cultural Relevance</w:t>
      </w:r>
      <w:r>
        <w:t xml:space="preserve">: Client satisfaction score of ≥4.6/5 for "Wellington-specific solutions" in post-project surveys.</w:t>
      </w:r>
    </w:p>
    <w:bookmarkEnd w:id="31"/>
    <w:bookmarkStart w:id="32" w:name="X0f3a0e3089323670c3c510268c2e1627db5823c"/>
    <w:p>
      <w:pPr>
        <w:pStyle w:val="Heading2"/>
      </w:pPr>
      <w:r>
        <w:t xml:space="preserve">10. Conclusion: Building Wellington's Digital Future</w:t>
      </w:r>
    </w:p>
    <w:p>
      <w:pPr>
        <w:pStyle w:val="FirstParagraph"/>
      </w:pPr>
      <w:r>
        <w:t xml:space="preserve">This Marketing Plan positions our Web Designer services as an indispensable growth partner for New Zealand Wellington businesses, moving beyond generic web development to deliver culturally attuned, locally optimized digital experiences. By embedding ourselves in Wellington’s community fabric – from the CBD to the suburbs – we transform from a service provider into a trusted catalyst for local business success. As Wellington evolves as Aotearoa’s innovation hub, our strategy ensures every website we create doesn’t just function well, but resonates deeply with the city's spirit. This isn't just a Marketing Plan; it's an investment in Wellington's digital identity.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in New Zealand Wellington</dc:title>
  <dc:creator/>
  <dc:language>en</dc:language>
  <cp:keywords/>
  <dcterms:created xsi:type="dcterms:W3CDTF">2026-07-24T03:51:14Z</dcterms:created>
  <dcterms:modified xsi:type="dcterms:W3CDTF">2026-07-24T03:51:14Z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