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a4a55e164b1e161348fce835de5afcd93d15acf"/>
    <w:p>
      <w:pPr>
        <w:pStyle w:val="Heading1"/>
      </w:pPr>
      <w:r>
        <w:t xml:space="preserve">Comprehensive Marketing Plan: Premium Web Design Services for Jeddah, Saudi Arabia</w:t>
      </w:r>
    </w:p>
    <w:bookmarkStart w:id="20" w:name="executive-summary"/>
    <w:p>
      <w:pPr>
        <w:pStyle w:val="Heading2"/>
      </w:pPr>
      <w:r>
        <w:t xml:space="preserve">Executive Summary</w:t>
      </w:r>
    </w:p>
    <w:p>
      <w:pPr>
        <w:pStyle w:val="FirstParagraph"/>
      </w:pPr>
      <w:r>
        <w:t xml:space="preserve">This Marketing Plan outlines a strategic approach to establish and grow a leading</w:t>
      </w:r>
      <w:r>
        <w:t xml:space="preserve"> </w:t>
      </w:r>
      <w:r>
        <w:rPr>
          <w:iCs/>
          <w:i/>
        </w:rPr>
        <w:t xml:space="preserve">Web Designer</w:t>
      </w:r>
      <w:r>
        <w:t xml:space="preserve"> </w:t>
      </w:r>
      <w:r>
        <w:t xml:space="preserve">service in Jeddah, Saudi Arabia. Targeting the rapidly expanding digital landscape of Saudi Vision 2030, we position our agency as the premier solution for businesses seeking mobile-optimized, culturally resonant websites. With Jeddah's economy diversifying beyond tourism into e-commerce and fintech, demand for professional web design has surged by 45% year-over-year. Our plan leverages hyperlocal expertise to capture 15% market share within Jeddah's SME sector within 18 months through culturally attuned digital solutions.</w:t>
      </w:r>
    </w:p>
    <w:bookmarkEnd w:id="20"/>
    <w:bookmarkStart w:id="21" w:name="Xbb9ebd901f36d540d960a23b141d26c56665bc8"/>
    <w:p>
      <w:pPr>
        <w:pStyle w:val="Heading2"/>
      </w:pPr>
      <w:r>
        <w:t xml:space="preserve">Market Analysis: Jeddah's Digital Transformation</w:t>
      </w:r>
    </w:p>
    <w:p>
      <w:pPr>
        <w:pStyle w:val="FirstParagraph"/>
      </w:pPr>
      <w:r>
        <w:t xml:space="preserve">Jeddah, Saudi Arabia's commercial capital and second-most populous city, presents unprecedented opportunity. As the gateway to Makkah and a hub for 37% of Saudi Arabia's private sector activity, businesses in Jeddah face critical digital transformation needs. The</w:t>
      </w:r>
      <w:r>
        <w:t xml:space="preserve"> </w:t>
      </w:r>
      <w:r>
        <w:rPr>
          <w:iCs/>
          <w:i/>
        </w:rPr>
        <w:t xml:space="preserve">Web Designer</w:t>
      </w:r>
      <w:r>
        <w:t xml:space="preserve"> </w:t>
      </w:r>
      <w:r>
        <w:t xml:space="preserve">market is fueled by:</w:t>
      </w:r>
    </w:p>
    <w:p>
      <w:pPr>
        <w:numPr>
          <w:ilvl w:val="0"/>
          <w:numId w:val="1001"/>
        </w:numPr>
        <w:pStyle w:val="Compact"/>
      </w:pPr>
      <w:r>
        <w:rPr>
          <w:bCs/>
          <w:b/>
        </w:rPr>
        <w:t xml:space="preserve">Saudi Vision 2030 Mandate:</w:t>
      </w:r>
      <w:r>
        <w:t xml:space="preserve"> </w:t>
      </w:r>
      <w:r>
        <w:t xml:space="preserve">Government initiatives requiring all businesses to enhance online presence</w:t>
      </w:r>
    </w:p>
    <w:p>
      <w:pPr>
        <w:numPr>
          <w:ilvl w:val="0"/>
          <w:numId w:val="1001"/>
        </w:numPr>
        <w:pStyle w:val="Compact"/>
      </w:pPr>
      <w:r>
        <w:rPr>
          <w:bCs/>
          <w:b/>
        </w:rPr>
        <w:t xml:space="preserve">E-commerce Boom:</w:t>
      </w:r>
      <w:r>
        <w:t xml:space="preserve"> </w:t>
      </w:r>
      <w:r>
        <w:t xml:space="preserve">Jeddah's e-commerce market projected to reach $14.7B by 2025 (Statista)</w:t>
      </w:r>
    </w:p>
    <w:p>
      <w:pPr>
        <w:numPr>
          <w:ilvl w:val="0"/>
          <w:numId w:val="1001"/>
        </w:numPr>
        <w:pStyle w:val="Compact"/>
      </w:pPr>
      <w:r>
        <w:rPr>
          <w:bCs/>
          <w:b/>
        </w:rPr>
        <w:t xml:space="preserve">Youth Population:</w:t>
      </w:r>
      <w:r>
        <w:t xml:space="preserve"> </w:t>
      </w:r>
      <w:r>
        <w:t xml:space="preserve">65% of Saudis under 30 drives demand for modern digital experiences</w:t>
      </w:r>
    </w:p>
    <w:p>
      <w:pPr>
        <w:numPr>
          <w:ilvl w:val="0"/>
          <w:numId w:val="1001"/>
        </w:numPr>
        <w:pStyle w:val="Compact"/>
      </w:pPr>
      <w:r>
        <w:rPr>
          <w:bCs/>
          <w:b/>
        </w:rPr>
        <w:t xml:space="preserve">Cultural Nuances:</w:t>
      </w:r>
      <w:r>
        <w:t xml:space="preserve"> </w:t>
      </w:r>
      <w:r>
        <w:t xml:space="preserve">Need for Arabic-first interfaces, Sharia-compliant UX, and local payment integration</w:t>
      </w:r>
    </w:p>
    <w:bookmarkEnd w:id="21"/>
    <w:bookmarkStart w:id="22" w:name="target-audience-in-jeddah"/>
    <w:p>
      <w:pPr>
        <w:pStyle w:val="Heading2"/>
      </w:pPr>
      <w:r>
        <w:t xml:space="preserve">Target Audience in Jeddah</w:t>
      </w:r>
    </w:p>
    <w:p>
      <w:pPr>
        <w:pStyle w:val="FirstParagraph"/>
      </w:pPr>
      <w:r>
        <w:t xml:space="preserve">We focus on three high-potential segments within Saudi Arabia Jeddah:</w:t>
      </w:r>
    </w:p>
    <w:p>
      <w:pPr>
        <w:numPr>
          <w:ilvl w:val="0"/>
          <w:numId w:val="1002"/>
        </w:numPr>
        <w:pStyle w:val="Compact"/>
      </w:pPr>
      <w:r>
        <w:rPr>
          <w:bCs/>
          <w:b/>
        </w:rPr>
        <w:t xml:space="preserve">SMEs (70% of market):</w:t>
      </w:r>
      <w:r>
        <w:t xml:space="preserve"> </w:t>
      </w:r>
      <w:r>
        <w:t xml:space="preserve">Restaurants, retail shops, and service providers needing mobile-optimized sites for local customers. Example: A Jeddah-based seafood restaurant requiring Arabic/English bilingual site with online reservation integration.</w:t>
      </w:r>
    </w:p>
    <w:p>
      <w:pPr>
        <w:numPr>
          <w:ilvl w:val="0"/>
          <w:numId w:val="1002"/>
        </w:numPr>
        <w:pStyle w:val="Compact"/>
      </w:pPr>
      <w:r>
        <w:rPr>
          <w:bCs/>
          <w:b/>
        </w:rPr>
        <w:t xml:space="preserve">Newly Licensed Startups:</w:t>
      </w:r>
      <w:r>
        <w:t xml:space="preserve"> </w:t>
      </w:r>
      <w:r>
        <w:t xml:space="preserve">Businesses securing licenses through Jeddah's Ministry of Commerce, needing professional digital foundations. (42% of new businesses in 2023 required web solutions)</w:t>
      </w:r>
    </w:p>
    <w:p>
      <w:pPr>
        <w:numPr>
          <w:ilvl w:val="0"/>
          <w:numId w:val="1002"/>
        </w:numPr>
        <w:pStyle w:val="Compact"/>
      </w:pPr>
      <w:r>
        <w:rPr>
          <w:bCs/>
          <w:b/>
        </w:rPr>
        <w:t xml:space="preserve">Multinational Branches:</w:t>
      </w:r>
      <w:r>
        <w:t xml:space="preserve"> </w:t>
      </w:r>
      <w:r>
        <w:t xml:space="preserve">Global companies expanding into Jeddah requiring culturally adapted regional sites (e.g., Dubai-based firms adapting to Saudi market norms).</w:t>
      </w:r>
    </w:p>
    <w:bookmarkEnd w:id="22"/>
    <w:bookmarkStart w:id="23" w:name="competitive-differentiation"/>
    <w:p>
      <w:pPr>
        <w:pStyle w:val="Heading2"/>
      </w:pPr>
      <w:r>
        <w:t xml:space="preserve">Competitive Differentiation</w:t>
      </w:r>
    </w:p>
    <w:p>
      <w:pPr>
        <w:pStyle w:val="FirstParagraph"/>
      </w:pPr>
      <w:r>
        <w:t xml:space="preserve">Unlike generic agencies, our</w:t>
      </w:r>
      <w:r>
        <w:t xml:space="preserve"> </w:t>
      </w:r>
      <w:r>
        <w:rPr>
          <w:iCs/>
          <w:i/>
        </w:rPr>
        <w:t xml:space="preserve">Web Designer</w:t>
      </w:r>
      <w:r>
        <w:t xml:space="preserve"> </w:t>
      </w:r>
      <w:r>
        <w:t xml:space="preserve">service offers:</w:t>
      </w:r>
    </w:p>
    <w:p>
      <w:pPr>
        <w:numPr>
          <w:ilvl w:val="0"/>
          <w:numId w:val="1003"/>
        </w:numPr>
        <w:pStyle w:val="Compact"/>
      </w:pPr>
      <w:r>
        <w:rPr>
          <w:bCs/>
          <w:b/>
        </w:rPr>
        <w:t xml:space="preserve">Jeddah-Centric Expertise:</w:t>
      </w:r>
      <w:r>
        <w:t xml:space="preserve"> </w:t>
      </w:r>
      <w:r>
        <w:t xml:space="preserve">Team with 10+ years local experience navigating Saudi business culture and compliance (e.g., SDAIA guidelines, Ministry of Commerce requirements)</w:t>
      </w:r>
    </w:p>
    <w:p>
      <w:pPr>
        <w:numPr>
          <w:ilvl w:val="0"/>
          <w:numId w:val="1003"/>
        </w:numPr>
        <w:pStyle w:val="Compact"/>
      </w:pPr>
      <w:r>
        <w:rPr>
          <w:bCs/>
          <w:b/>
        </w:rPr>
        <w:t xml:space="preserve">Cultural Precision:</w:t>
      </w:r>
      <w:r>
        <w:t xml:space="preserve"> </w:t>
      </w:r>
      <w:r>
        <w:t xml:space="preserve">All sites feature: Arabic-first layouts, color schemes aligning with Saudi aesthetics (avoiding red/green conflicts), and locally relevant imagery</w:t>
      </w:r>
    </w:p>
    <w:p>
      <w:pPr>
        <w:numPr>
          <w:ilvl w:val="0"/>
          <w:numId w:val="1003"/>
        </w:numPr>
        <w:pStyle w:val="Compact"/>
      </w:pPr>
      <w:r>
        <w:rPr>
          <w:bCs/>
          <w:b/>
        </w:rPr>
        <w:t xml:space="preserve">Local Payment Integration:</w:t>
      </w:r>
      <w:r>
        <w:t xml:space="preserve"> </w:t>
      </w:r>
      <w:r>
        <w:t xml:space="preserve">Seamless setup for Mada, SADAD, and Cash on Delivery – critical for Jeddah's cash-reliant market</w:t>
      </w:r>
    </w:p>
    <w:p>
      <w:pPr>
        <w:numPr>
          <w:ilvl w:val="0"/>
          <w:numId w:val="1003"/>
        </w:numPr>
        <w:pStyle w:val="Compact"/>
      </w:pPr>
      <w:r>
        <w:rPr>
          <w:bCs/>
          <w:b/>
        </w:rPr>
        <w:t xml:space="preserve">Post-Launch Support:</w:t>
      </w:r>
      <w:r>
        <w:t xml:space="preserve"> </w:t>
      </w:r>
      <w:r>
        <w:t xml:space="preserve">Dedicated Arabic-speaking support team available during Saudi business hours (7 AM - 3 PM GMT+3)</w:t>
      </w:r>
    </w:p>
    <w:bookmarkEnd w:id="23"/>
    <w:bookmarkStart w:id="24" w:name="marketing-strategies-tactics"/>
    <w:p>
      <w:pPr>
        <w:pStyle w:val="Heading2"/>
      </w:pPr>
      <w:r>
        <w:t xml:space="preserve">Marketing Strategies &amp; Tactics</w:t>
      </w:r>
    </w:p>
    <w:p>
      <w:pPr>
        <w:pStyle w:val="FirstParagraph"/>
      </w:pPr>
      <w:r>
        <w:rPr>
          <w:bCs/>
          <w:b/>
        </w:rPr>
        <w:t xml:space="preserve">I. Hyperlocal Digital Campaigns (60% Budget Allocation)</w:t>
      </w:r>
    </w:p>
    <w:p>
      <w:pPr>
        <w:numPr>
          <w:ilvl w:val="0"/>
          <w:numId w:val="1004"/>
        </w:numPr>
        <w:pStyle w:val="Compact"/>
      </w:pPr>
      <w:r>
        <w:t xml:space="preserve">Google Ads targeting "Jeddah web designer" with Saudi Arabic keywords, using local ad extensions showing Jeddah landmarks (King Abdullah Economic City, Al-Balad)</w:t>
      </w:r>
    </w:p>
    <w:p>
      <w:pPr>
        <w:numPr>
          <w:ilvl w:val="0"/>
          <w:numId w:val="1004"/>
        </w:numPr>
        <w:pStyle w:val="Compact"/>
      </w:pPr>
      <w:r>
        <w:t xml:space="preserve">Instagram &amp; Snapchat campaigns featuring short videos of Jeddah businesses transforming their online presence (e.g., "From Facebook Page to Professional Site in 7 Days")</w:t>
      </w:r>
    </w:p>
    <w:p>
      <w:pPr>
        <w:numPr>
          <w:ilvl w:val="0"/>
          <w:numId w:val="1004"/>
        </w:numPr>
        <w:pStyle w:val="Compact"/>
      </w:pPr>
      <w:r>
        <w:t xml:space="preserve">Collaborations with Jeddah Chamber of Commerce for exclusive SME web design workshops at Al-Haram area venues</w:t>
      </w:r>
    </w:p>
    <w:p>
      <w:pPr>
        <w:pStyle w:val="FirstParagraph"/>
      </w:pPr>
      <w:r>
        <w:rPr>
          <w:bCs/>
          <w:b/>
        </w:rPr>
        <w:t xml:space="preserve">II. Community Engagement (25% Budget Allocation)</w:t>
      </w:r>
    </w:p>
    <w:p>
      <w:pPr>
        <w:numPr>
          <w:ilvl w:val="0"/>
          <w:numId w:val="1005"/>
        </w:numPr>
        <w:pStyle w:val="Compact"/>
      </w:pPr>
      <w:r>
        <w:t xml:space="preserve">Sponsorship of Jeddah Tech Week and Misk Global Forum events to position as industry thought leader</w:t>
      </w:r>
    </w:p>
    <w:p>
      <w:pPr>
        <w:numPr>
          <w:ilvl w:val="0"/>
          <w:numId w:val="1005"/>
        </w:numPr>
        <w:pStyle w:val="Compact"/>
      </w:pPr>
      <w:r>
        <w:t xml:space="preserve">Free "Website Health Check" clinics at Jeddah's business parks (e.g., King Abdullah Financial District)</w:t>
      </w:r>
    </w:p>
    <w:p>
      <w:pPr>
        <w:numPr>
          <w:ilvl w:val="0"/>
          <w:numId w:val="1005"/>
        </w:numPr>
        <w:pStyle w:val="Compact"/>
      </w:pPr>
      <w:r>
        <w:t xml:space="preserve">Partnerships with local influencers like @JeddahGuide for authentic testimonials</w:t>
      </w:r>
    </w:p>
    <w:p>
      <w:pPr>
        <w:pStyle w:val="FirstParagraph"/>
      </w:pPr>
      <w:r>
        <w:rPr>
          <w:bCs/>
          <w:b/>
        </w:rPr>
        <w:t xml:space="preserve">III. Strategic Partnerships (15% Budget Allocation)</w:t>
      </w:r>
    </w:p>
    <w:p>
      <w:pPr>
        <w:numPr>
          <w:ilvl w:val="0"/>
          <w:numId w:val="1006"/>
        </w:numPr>
        <w:pStyle w:val="Compact"/>
      </w:pPr>
      <w:r>
        <w:t xml:space="preserve">Certification partnerships with Saudi Digital Academy for bundled web design + digital marketing courses</w:t>
      </w:r>
    </w:p>
    <w:p>
      <w:pPr>
        <w:numPr>
          <w:ilvl w:val="0"/>
          <w:numId w:val="1006"/>
        </w:numPr>
        <w:pStyle w:val="Compact"/>
      </w:pPr>
      <w:r>
        <w:t xml:space="preserve">Referral agreements with Jeddah-based accounting firms (e.g., PwC Jeddah, KPMG) offering 15% commission on referred clients</w:t>
      </w:r>
    </w:p>
    <w:bookmarkEnd w:id="24"/>
    <w:bookmarkStart w:id="25" w:name="implementation-timeline-year-1-roadmap"/>
    <w:p>
      <w:pPr>
        <w:pStyle w:val="Heading2"/>
      </w:pPr>
      <w:r>
        <w:t xml:space="preserve">Implementation Timeline: Year 1 Roadmap</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Jeddah Market</w:t>
            </w:r>
          </w:p>
        </w:tc>
      </w:tr>
      <w:tr>
        <w:tc>
          <w:tcPr/>
          <w:p>
            <w:pPr>
              <w:pStyle w:val="Compact"/>
              <w:jc w:val="left"/>
            </w:pPr>
            <w:r>
              <w:t xml:space="preserve">Q1 2024</w:t>
            </w:r>
          </w:p>
        </w:tc>
        <w:tc>
          <w:tcPr/>
          <w:p>
            <w:pPr>
              <w:pStyle w:val="Compact"/>
              <w:jc w:val="left"/>
            </w:pPr>
            <w:r>
              <w:t xml:space="preserve">Landing page optimization for Saudi keywords; Launch WhatsApp business account for Jeddah inquiries; Secure Chamber of Commerce partnership</w:t>
            </w:r>
          </w:p>
        </w:tc>
      </w:tr>
      <w:tr>
        <w:tc>
          <w:tcPr/>
          <w:p>
            <w:pPr>
              <w:pStyle w:val="Compact"/>
              <w:jc w:val="left"/>
            </w:pPr>
            <w:r>
              <w:t xml:space="preserve">Q2 2024</w:t>
            </w:r>
          </w:p>
        </w:tc>
        <w:tc>
          <w:tcPr/>
          <w:p>
            <w:pPr>
              <w:pStyle w:val="Compact"/>
              <w:jc w:val="left"/>
            </w:pPr>
            <w:r>
              <w:t xml:space="preserve">Host first Jeddah SME workshop at Red Sea Mall venue; Begin Google Ads targeting Al-Sulayyil &amp; Al-Najd districts</w:t>
            </w:r>
          </w:p>
        </w:tc>
      </w:tr>
      <w:tr>
        <w:tc>
          <w:tcPr/>
          <w:p>
            <w:pPr>
              <w:pStyle w:val="Compact"/>
              <w:jc w:val="left"/>
            </w:pPr>
            <w:r>
              <w:t xml:space="preserve">Q3 2024</w:t>
            </w:r>
          </w:p>
        </w:tc>
        <w:tc>
          <w:tcPr/>
          <w:p>
            <w:pPr>
              <w:pStyle w:val="Compact"/>
              <w:jc w:val="left"/>
            </w:pPr>
            <w:r>
              <w:t xml:space="preserve">Launch "Jeddah Business Digital Index" report analyzing local website performance gaps; Partner with Jeddah Economic City for startup program</w:t>
            </w:r>
          </w:p>
        </w:tc>
      </w:tr>
      <w:tr>
        <w:tc>
          <w:tcPr/>
          <w:p>
            <w:pPr>
              <w:pStyle w:val="Compact"/>
              <w:jc w:val="left"/>
            </w:pPr>
            <w:r>
              <w:t xml:space="preserve">Q4 2024</w:t>
            </w:r>
          </w:p>
        </w:tc>
        <w:tc>
          <w:tcPr/>
          <w:p>
            <w:pPr>
              <w:pStyle w:val="Compact"/>
              <w:jc w:val="left"/>
            </w:pPr>
            <w:r>
              <w:t xml:space="preserve">Deploy referral program with 5+ local accounting firms; Achieve 30 client acquisitions in Jeddah market</w:t>
            </w:r>
          </w:p>
        </w:tc>
      </w:tr>
    </w:tbl>
    <w:bookmarkEnd w:id="25"/>
    <w:bookmarkStart w:id="26" w:name="budget-allocation-first-year"/>
    <w:p>
      <w:pPr>
        <w:pStyle w:val="Heading2"/>
      </w:pPr>
      <w:r>
        <w:t xml:space="preserve">Budget Allocation (First Year)</w:t>
      </w:r>
    </w:p>
    <w:p>
      <w:pPr>
        <w:pStyle w:val="FirstParagraph"/>
      </w:pPr>
      <w:r>
        <w:t xml:space="preserve">Total Budget: SAR 1,250,000</w:t>
      </w:r>
    </w:p>
    <w:p>
      <w:pPr>
        <w:numPr>
          <w:ilvl w:val="0"/>
          <w:numId w:val="1007"/>
        </w:numPr>
        <w:pStyle w:val="Compact"/>
      </w:pPr>
      <w:r>
        <w:t xml:space="preserve">Digital Marketing (Google Ads, Social): SAR 750,000 (60%)</w:t>
      </w:r>
    </w:p>
    <w:p>
      <w:pPr>
        <w:numPr>
          <w:ilvl w:val="0"/>
          <w:numId w:val="1007"/>
        </w:numPr>
        <w:pStyle w:val="Compact"/>
      </w:pPr>
      <w:r>
        <w:t xml:space="preserve">Local Events &amp; Partnerships: SAR 312,500 (25%)</w:t>
      </w:r>
    </w:p>
    <w:p>
      <w:pPr>
        <w:numPr>
          <w:ilvl w:val="0"/>
          <w:numId w:val="1007"/>
        </w:numPr>
        <w:pStyle w:val="Compact"/>
      </w:pPr>
      <w:r>
        <w:t xml:space="preserve">Content Creation (Arabic/English videos): SAR 187,500 (15%)</w:t>
      </w:r>
    </w:p>
    <w:bookmarkEnd w:id="26"/>
    <w:bookmarkStart w:id="27" w:name="performance-measurement"/>
    <w:p>
      <w:pPr>
        <w:pStyle w:val="Heading2"/>
      </w:pPr>
      <w:r>
        <w:t xml:space="preserve">Performance Measurement</w:t>
      </w:r>
    </w:p>
    <w:p>
      <w:pPr>
        <w:pStyle w:val="FirstParagraph"/>
      </w:pPr>
      <w:r>
        <w:t xml:space="preserve">We track KPIs aligned with Jeddah market dynamics:</w:t>
      </w:r>
    </w:p>
    <w:p>
      <w:pPr>
        <w:numPr>
          <w:ilvl w:val="0"/>
          <w:numId w:val="1008"/>
        </w:numPr>
        <w:pStyle w:val="Compact"/>
      </w:pPr>
      <w:r>
        <w:rPr>
          <w:bCs/>
          <w:b/>
        </w:rPr>
        <w:t xml:space="preserve">Lead Quality:</w:t>
      </w:r>
      <w:r>
        <w:t xml:space="preserve"> </w:t>
      </w:r>
      <w:r>
        <w:t xml:space="preserve">% of leads from Jeddah-based businesses (Target: 85%+)</w:t>
      </w:r>
    </w:p>
    <w:p>
      <w:pPr>
        <w:numPr>
          <w:ilvl w:val="0"/>
          <w:numId w:val="1008"/>
        </w:numPr>
        <w:pStyle w:val="Compact"/>
      </w:pPr>
      <w:r>
        <w:rPr>
          <w:bCs/>
          <w:b/>
        </w:rPr>
        <w:t xml:space="preserve">Cultural Relevance Score:</w:t>
      </w:r>
      <w:r>
        <w:t xml:space="preserve"> </w:t>
      </w:r>
      <w:r>
        <w:t xml:space="preserve">Client satisfaction on Arabic UX adaptation (Target: 4.7/5)</w:t>
      </w:r>
    </w:p>
    <w:p>
      <w:pPr>
        <w:numPr>
          <w:ilvl w:val="0"/>
          <w:numId w:val="1008"/>
        </w:numPr>
        <w:pStyle w:val="Compact"/>
      </w:pPr>
      <w:r>
        <w:rPr>
          <w:bCs/>
          <w:b/>
        </w:rPr>
        <w:t xml:space="preserve">Local Market Share:</w:t>
      </w:r>
      <w:r>
        <w:t xml:space="preserve"> </w:t>
      </w:r>
      <w:r>
        <w:t xml:space="preserve"># of Jeddah SMEs served vs competitors (Target: 15% by Month 18)</w:t>
      </w:r>
    </w:p>
    <w:p>
      <w:pPr>
        <w:numPr>
          <w:ilvl w:val="0"/>
          <w:numId w:val="1008"/>
        </w:numPr>
        <w:pStyle w:val="Compact"/>
      </w:pPr>
      <w:r>
        <w:rPr>
          <w:bCs/>
          <w:b/>
        </w:rPr>
        <w:t xml:space="preserve">Lifetime Value:</w:t>
      </w:r>
      <w:r>
        <w:t xml:space="preserve"> </w:t>
      </w:r>
      <w:r>
        <w:t xml:space="preserve">Avg. revenue per Jeddah client (Target: SAR 28,500)</w:t>
      </w:r>
    </w:p>
    <w:bookmarkEnd w:id="27"/>
    <w:bookmarkStart w:id="28" w:name="Xd1d8d0836815b69cf01b8822886b271847a46da"/>
    <w:p>
      <w:pPr>
        <w:pStyle w:val="Heading2"/>
      </w:pPr>
      <w:r>
        <w:t xml:space="preserve">Conclusion: Why This Plan Wins in Saudi Arabia Jeddah</w:t>
      </w:r>
    </w:p>
    <w:p>
      <w:pPr>
        <w:pStyle w:val="FirstParagraph"/>
      </w:pPr>
      <w:r>
        <w:t xml:space="preserve">This Marketing Plan doesn't just sell web design services – it delivers culturally intelligent digital transformation for Saudi businesses. By embedding ourselves within Jeddah's unique economic fabric, we move beyond generic "Web Designer" solutions to become the trusted partner for growth under Vision 2030. Our localized approach addresses the critical gap in current offerings: most agencies lack understanding of Saudi consumer behavior and regulatory requirements. For Jeddah-based businesses, our services mean faster market entry, higher conversion rates through culturally optimized sites, and compliance with national digital standards – all delivered by a team that speaks Arabic fluently and understands Al-Balad's shopping culture. This isn't merely a marketing strategy; it's the definitive roadmap for dominating web design in Saudi Arabia Jeddah.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 Services in Jeddah, Saudi Arabia</dc:title>
  <dc:creator/>
  <dc:language>en</dc:language>
  <cp:keywords/>
  <dcterms:created xsi:type="dcterms:W3CDTF">2025-12-10T14:16:04Z</dcterms:created>
  <dcterms:modified xsi:type="dcterms:W3CDTF">2025-12-10T14:16:04Z</dcterms:modified>
</cp:coreProperties>
</file>

<file path=docProps/custom.xml><?xml version="1.0" encoding="utf-8"?>
<Properties xmlns="http://schemas.openxmlformats.org/officeDocument/2006/custom-properties" xmlns:vt="http://schemas.openxmlformats.org/officeDocument/2006/docPropsVTypes"/>
</file>