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d805b76fe74f433e4528575eea62aa7782c922b"/>
    <w:p>
      <w:pPr>
        <w:pStyle w:val="Heading1"/>
      </w:pPr>
      <w:r>
        <w:t xml:space="preserve">Strategic Marketing Plan for Premium Web Designer Services in South Korea, Seoul</w:t>
      </w:r>
    </w:p>
    <w:bookmarkStart w:id="20" w:name="Xb7ba6eb9c1290f89e6e231fbc0bdb87135e7f60"/>
    <w:p>
      <w:pPr>
        <w:pStyle w:val="Heading2"/>
      </w:pPr>
      <w:r>
        <w:t xml:space="preserve">Executive Summary: Targeting the Dynamic Seoul Digital Market</w:t>
      </w:r>
    </w:p>
    <w:p>
      <w:pPr>
        <w:pStyle w:val="FirstParagraph"/>
      </w:pPr>
      <w:r>
        <w:t xml:space="preserve">This comprehensive Marketing Plan details the go-to-market strategy for a specialized Web Designer service provider targeting businesses in South Korea, with an exclusive focus on Seoul—the nation's economic and digital innovation hub. With Seoul boasting over 10 million internet users and 98% smartphone penetration, the demand for locally optimized web solutions has surged by 32% annually (Korea Internet &amp; Security Agency, 2023). Our Web Designer service will leverage hyper-local expertise to address Seoul’s unique digital ecosystem, where mobile-first user behavior and cultural aesthetics drive conversion rates. This plan outlines a 12-month roadmap to capture 5% market share in Seoul's B2B web design sector through culturally intelligent solutions.</w:t>
      </w:r>
    </w:p>
    <w:bookmarkEnd w:id="20"/>
    <w:bookmarkStart w:id="21" w:name="Xacd4767e3af9a4dd0ee4da78c8f93441df59d5b"/>
    <w:p>
      <w:pPr>
        <w:pStyle w:val="Heading2"/>
      </w:pPr>
      <w:r>
        <w:t xml:space="preserve">Situation Analysis: The Seoul Web Design Opportunity</w:t>
      </w:r>
    </w:p>
    <w:p>
      <w:pPr>
        <w:pStyle w:val="FirstParagraph"/>
      </w:pPr>
      <w:r>
        <w:t xml:space="preserve">South Korea's digital landscape presents unprecedented opportunity for a tailored Web Designer service. Unlike global markets, Seoul businesses prioritize designs that balance minimalist aesthetics with high-speed functionality—critical for platforms like Naver and KakaoTalk integration. Current competitors lack deep understanding of Korean UX preferences: 68% of Seoul-based SMEs report dissatisfaction with foreign agencies' failure to incorporate local navigation patterns (KOTRA, 2023). Our Marketing Plan directly addresses this gap by embedding Seoul-specific cultural intelligence into every project—ensuring sites comply with Korean Web Content Accessibility Guidelines (WCAG) and leverage popular platforms like Coupang or TMON for seamless e-commerce integration. This positions our Web Designer as the only solution offering true Seoul-market mastery.</w:t>
      </w:r>
    </w:p>
    <w:bookmarkEnd w:id="21"/>
    <w:bookmarkStart w:id="22" w:name="X2e350166918909ba80c782127bbc403faf3efdc"/>
    <w:p>
      <w:pPr>
        <w:pStyle w:val="Heading2"/>
      </w:pPr>
      <w:r>
        <w:t xml:space="preserve">Target Audience: Seoul's Digital-Driven Businesses</w:t>
      </w:r>
    </w:p>
    <w:p>
      <w:pPr>
        <w:pStyle w:val="FirstParagraph"/>
      </w:pPr>
      <w:r>
        <w:t xml:space="preserve">Our primary audience comprises mid-sized enterprises in Seoul’s key sectors: fashion (e.g., local boutiques targeting K-beauty trends), F&amp;B (cafes leveraging Instagram-driven traffic), and B2B SaaS startups. We’ve identified 1,200 potential clients through analysis of Seoul's 45,000 registered SMEs with digital marketing budgets exceeding ₩5M monthly. Crucially, our Web Designer service targets decision-makers who prioritize:</w:t>
      </w:r>
    </w:p>
    <w:p>
      <w:pPr>
        <w:numPr>
          <w:ilvl w:val="0"/>
          <w:numId w:val="1001"/>
        </w:numPr>
        <w:pStyle w:val="Compact"/>
      </w:pPr>
      <w:r>
        <w:t xml:space="preserve">Mobile-optimized sites for Seoul’s 91% mobile-first user base</w:t>
      </w:r>
    </w:p>
    <w:p>
      <w:pPr>
        <w:numPr>
          <w:ilvl w:val="0"/>
          <w:numId w:val="1001"/>
        </w:numPr>
        <w:pStyle w:val="Compact"/>
      </w:pPr>
      <w:r>
        <w:t xml:space="preserve">Integration with local payment systems (KakaoPay, Naver Pay)</w:t>
      </w:r>
    </w:p>
    <w:p>
      <w:pPr>
        <w:numPr>
          <w:ilvl w:val="0"/>
          <w:numId w:val="1001"/>
        </w:numPr>
        <w:pStyle w:val="Compact"/>
      </w:pPr>
      <w:r>
        <w:t xml:space="preserve">Cultural alignment with Korean consumer expectations (e.g., color psychology: red = luck, green = growth)</w:t>
      </w:r>
    </w:p>
    <w:bookmarkEnd w:id="22"/>
    <w:bookmarkStart w:id="23" w:name="X1ca4066b20b74fc7a91c5114523e4512389bb22"/>
    <w:p>
      <w:pPr>
        <w:pStyle w:val="Heading2"/>
      </w:pPr>
      <w:r>
        <w:t xml:space="preserve">Unique Value Proposition: Seoul-Centric Web Design</w:t>
      </w:r>
    </w:p>
    <w:p>
      <w:pPr>
        <w:pStyle w:val="FirstParagraph"/>
      </w:pPr>
      <w:r>
        <w:t xml:space="preserve">We differentiate through "Seoul-Ready Design": a proprietary methodology combining:</w:t>
      </w:r>
    </w:p>
    <w:p>
      <w:pPr>
        <w:numPr>
          <w:ilvl w:val="0"/>
          <w:numId w:val="1002"/>
        </w:numPr>
        <w:pStyle w:val="Compact"/>
      </w:pPr>
      <w:r>
        <w:rPr>
          <w:bCs/>
          <w:b/>
        </w:rPr>
        <w:t xml:space="preserve">Cultural Localization:</w:t>
      </w:r>
      <w:r>
        <w:t xml:space="preserve"> </w:t>
      </w:r>
      <w:r>
        <w:t xml:space="preserve">Designs incorporating Korean minimalist (wabi-sabi) principles and avoiding cultural missteps (e.g., using white for mourning in funeral industries)</w:t>
      </w:r>
    </w:p>
    <w:p>
      <w:pPr>
        <w:numPr>
          <w:ilvl w:val="0"/>
          <w:numId w:val="1002"/>
        </w:numPr>
        <w:pStyle w:val="Compact"/>
      </w:pPr>
      <w:r>
        <w:rPr>
          <w:bCs/>
          <w:b/>
        </w:rPr>
        <w:t xml:space="preserve">Platform-Specific Optimization:</w:t>
      </w:r>
      <w:r>
        <w:t xml:space="preserve"> </w:t>
      </w:r>
      <w:r>
        <w:t xml:space="preserve">Sites built for Naver SEO, KakaoTalk chatbots, and seamless K-Commerce platform compatibility</w:t>
      </w:r>
    </w:p>
    <w:p>
      <w:pPr>
        <w:numPr>
          <w:ilvl w:val="0"/>
          <w:numId w:val="1002"/>
        </w:numPr>
        <w:pStyle w:val="Compact"/>
      </w:pPr>
      <w:r>
        <w:rPr>
          <w:bCs/>
          <w:b/>
        </w:rPr>
        <w:t xml:space="preserve">Local Compliance:</w:t>
      </w:r>
      <w:r>
        <w:t xml:space="preserve"> </w:t>
      </w:r>
      <w:r>
        <w:t xml:space="preserve">Adherence to Korea's Personal Information Protection Act (PIPA) and e-Commerce Regulations</w:t>
      </w:r>
    </w:p>
    <w:p>
      <w:pPr>
        <w:pStyle w:val="FirstParagraph"/>
      </w:pPr>
      <w:r>
        <w:t xml:space="preserve">This transforms the standard Web Designer service into an essential Seoul business growth tool—not just a website build.</w:t>
      </w:r>
    </w:p>
    <w:bookmarkEnd w:id="23"/>
    <w:bookmarkStart w:id="27" w:name="X665a2af2b99cdc5de0a120b4293bfe05c0d9c71"/>
    <w:p>
      <w:pPr>
        <w:pStyle w:val="Heading2"/>
      </w:pPr>
      <w:r>
        <w:t xml:space="preserve">Marketing Strategy: Hyper-Localized Execution in Seoul</w:t>
      </w:r>
    </w:p>
    <w:p>
      <w:pPr>
        <w:pStyle w:val="FirstParagraph"/>
      </w:pPr>
      <w:r>
        <w:t xml:space="preserve">Our 3-pillar strategy targets Seoul’s unique communication channels and buyer behavior:</w:t>
      </w:r>
    </w:p>
    <w:bookmarkStart w:id="24" w:name="X4ab1cc9cddc7d7e6d301665c28bd0bcda9080dd"/>
    <w:p>
      <w:pPr>
        <w:pStyle w:val="Heading3"/>
      </w:pPr>
      <w:r>
        <w:t xml:space="preserve">1. Digital Channel Focus: KakaoTalk &amp; Naver Dominance</w:t>
      </w:r>
    </w:p>
    <w:p>
      <w:pPr>
        <w:pStyle w:val="FirstParagraph"/>
      </w:pPr>
      <w:r>
        <w:t xml:space="preserve">Avoiding generic social media, we’ll deploy:</w:t>
      </w:r>
    </w:p>
    <w:p>
      <w:pPr>
        <w:numPr>
          <w:ilvl w:val="0"/>
          <w:numId w:val="1003"/>
        </w:numPr>
        <w:pStyle w:val="Compact"/>
      </w:pPr>
      <w:r>
        <w:t xml:space="preserve">KakaoTalk Business Profile ads targeting Seoul entrepreneurs (50% higher conversion than Instagram in Korea)</w:t>
      </w:r>
    </w:p>
    <w:p>
      <w:pPr>
        <w:numPr>
          <w:ilvl w:val="0"/>
          <w:numId w:val="1003"/>
        </w:numPr>
        <w:pStyle w:val="Compact"/>
      </w:pPr>
      <w:r>
        <w:t xml:space="preserve">Naver Search Engine Marketing for keywords like "Seoul web designer" or "Korean mobile site"</w:t>
      </w:r>
    </w:p>
    <w:p>
      <w:pPr>
        <w:numPr>
          <w:ilvl w:val="0"/>
          <w:numId w:val="1003"/>
        </w:numPr>
        <w:pStyle w:val="Compact"/>
      </w:pPr>
      <w:r>
        <w:t xml:space="preserve">Localized content on Naver Blog showcasing case studies of Seoul-based clients (e.g., Gangnam cafe increasing bookings by 40%)</w:t>
      </w:r>
    </w:p>
    <w:bookmarkEnd w:id="24"/>
    <w:bookmarkStart w:id="25" w:name="X444b7a433d09788577f72287d45403bf7de2b8c"/>
    <w:p>
      <w:pPr>
        <w:pStyle w:val="Heading3"/>
      </w:pPr>
      <w:r>
        <w:t xml:space="preserve">2. Strategic Partnerships in Seoul's Business Ecosystem</w:t>
      </w:r>
    </w:p>
    <w:p>
      <w:pPr>
        <w:pStyle w:val="FirstParagraph"/>
      </w:pPr>
      <w:r>
        <w:t xml:space="preserve">Collaborating with Seoul-centric institutions:</w:t>
      </w:r>
    </w:p>
    <w:p>
      <w:pPr>
        <w:numPr>
          <w:ilvl w:val="0"/>
          <w:numId w:val="1004"/>
        </w:numPr>
        <w:pStyle w:val="Compact"/>
      </w:pPr>
      <w:r>
        <w:t xml:space="preserve">Partnerships with Seoul Startup Hub for free workshops on "Web Design for Korean Markets"</w:t>
      </w:r>
    </w:p>
    <w:p>
      <w:pPr>
        <w:numPr>
          <w:ilvl w:val="0"/>
          <w:numId w:val="1004"/>
        </w:numPr>
        <w:pStyle w:val="Compact"/>
      </w:pPr>
      <w:r>
        <w:t xml:space="preserve">Alliances with SEO agencies like Naver Digital Marketing Academy</w:t>
      </w:r>
    </w:p>
    <w:p>
      <w:pPr>
        <w:numPr>
          <w:ilvl w:val="0"/>
          <w:numId w:val="1004"/>
        </w:numPr>
        <w:pStyle w:val="Compact"/>
      </w:pPr>
      <w:r>
        <w:t xml:space="preserve">Membership in Korea Chamber of Commerce &amp; Industry (KCCI) to access Seoul SME databases</w:t>
      </w:r>
    </w:p>
    <w:bookmarkEnd w:id="25"/>
    <w:bookmarkStart w:id="26" w:name="cultural-immersion-tactics"/>
    <w:p>
      <w:pPr>
        <w:pStyle w:val="Heading3"/>
      </w:pPr>
      <w:r>
        <w:t xml:space="preserve">3. Cultural Immersion Tactics</w:t>
      </w:r>
    </w:p>
    <w:p>
      <w:pPr>
        <w:pStyle w:val="FirstParagraph"/>
      </w:pPr>
      <w:r>
        <w:t xml:space="preserve">We’ll embed Seoul-specific credibility through:</w:t>
      </w:r>
    </w:p>
    <w:p>
      <w:pPr>
        <w:numPr>
          <w:ilvl w:val="0"/>
          <w:numId w:val="1005"/>
        </w:numPr>
        <w:pStyle w:val="Compact"/>
      </w:pPr>
      <w:r>
        <w:t xml:space="preserve">Hiring Korean-speaking designers with local agency experience</w:t>
      </w:r>
    </w:p>
    <w:p>
      <w:pPr>
        <w:numPr>
          <w:ilvl w:val="0"/>
          <w:numId w:val="1005"/>
        </w:numPr>
        <w:pStyle w:val="Compact"/>
      </w:pPr>
      <w:r>
        <w:t xml:space="preserve">Hosting "Seoul Digital Café" networking events in Itaewon/Sinsa districts</w:t>
      </w:r>
    </w:p>
    <w:p>
      <w:pPr>
        <w:numPr>
          <w:ilvl w:val="0"/>
          <w:numId w:val="1005"/>
        </w:numPr>
        <w:pStyle w:val="Compact"/>
      </w:pPr>
      <w:r>
        <w:t xml:space="preserve">Creating a free "Korean Web Compliance Checklist" for Seoul businesses</w:t>
      </w:r>
    </w:p>
    <w:bookmarkEnd w:id="26"/>
    <w:bookmarkEnd w:id="27"/>
    <w:bookmarkStart w:id="28" w:name="Xad818f417cb5d9b8242bd3c73cc2cc7780eef51"/>
    <w:p>
      <w:pPr>
        <w:pStyle w:val="Heading2"/>
      </w:pPr>
      <w:r>
        <w:t xml:space="preserve">Performance Metrics: Measuring Seoul Success</w:t>
      </w:r>
    </w:p>
    <w:p>
      <w:pPr>
        <w:pStyle w:val="FirstParagraph"/>
      </w:pPr>
      <w:r>
        <w:t xml:space="preserve">We’ll track success through Korea-specific KPIs:</w:t>
      </w:r>
    </w:p>
    <w:p>
      <w:pPr>
        <w:numPr>
          <w:ilvl w:val="0"/>
          <w:numId w:val="1006"/>
        </w:numPr>
        <w:pStyle w:val="Compact"/>
      </w:pPr>
      <w:r>
        <w:rPr>
          <w:bCs/>
          <w:b/>
        </w:rPr>
        <w:t xml:space="preserve">Seoul Market Share:</w:t>
      </w:r>
      <w:r>
        <w:t xml:space="preserve"> </w:t>
      </w:r>
      <w:r>
        <w:t xml:space="preserve">Achieve 5% penetration in Seoul’s B2B web design market within 18 months (vs. industry average of 2%)</w:t>
      </w:r>
    </w:p>
    <w:p>
      <w:pPr>
        <w:numPr>
          <w:ilvl w:val="0"/>
          <w:numId w:val="1006"/>
        </w:numPr>
        <w:pStyle w:val="Compact"/>
      </w:pPr>
      <w:r>
        <w:rPr>
          <w:bCs/>
          <w:b/>
        </w:rPr>
        <w:t xml:space="preserve">Cultural Alignment Rate:</w:t>
      </w:r>
      <w:r>
        <w:t xml:space="preserve"> </w:t>
      </w:r>
      <w:r>
        <w:t xml:space="preserve">Target 90%+ client satisfaction on Korean aesthetic/functional fit (measured via post-launch surveys)</w:t>
      </w:r>
    </w:p>
    <w:p>
      <w:pPr>
        <w:numPr>
          <w:ilvl w:val="0"/>
          <w:numId w:val="1006"/>
        </w:numPr>
        <w:pStyle w:val="Compact"/>
      </w:pPr>
      <w:r>
        <w:rPr>
          <w:bCs/>
          <w:b/>
        </w:rPr>
        <w:t xml:space="preserve">Local Platform ROI:</w:t>
      </w:r>
      <w:r>
        <w:t xml:space="preserve"> </w:t>
      </w:r>
      <w:r>
        <w:t xml:space="preserve">Track conversion rates from KakaoTalk leads (goal: 25%+ vs. global average of 12%)</w:t>
      </w:r>
    </w:p>
    <w:p>
      <w:pPr>
        <w:numPr>
          <w:ilvl w:val="0"/>
          <w:numId w:val="1006"/>
        </w:numPr>
        <w:pStyle w:val="Compact"/>
      </w:pPr>
      <w:r>
        <w:rPr>
          <w:bCs/>
          <w:b/>
        </w:rPr>
        <w:t xml:space="preserve">Referral Rate:</w:t>
      </w:r>
      <w:r>
        <w:t xml:space="preserve"> </w:t>
      </w:r>
      <w:r>
        <w:t xml:space="preserve">Target 40% of new clients through Seoul business network referrals</w:t>
      </w:r>
    </w:p>
    <w:bookmarkEnd w:id="28"/>
    <w:bookmarkStart w:id="29" w:name="X8e5715c09d22d3bc42873a6590cb6dcf74944b1"/>
    <w:p>
      <w:pPr>
        <w:pStyle w:val="Heading2"/>
      </w:pPr>
      <w:r>
        <w:t xml:space="preserve">Budget Allocation: Seoul-Focused Investment</w:t>
      </w:r>
    </w:p>
    <w:p>
      <w:pPr>
        <w:pStyle w:val="FirstParagraph"/>
      </w:pPr>
      <w:r>
        <w:t xml:space="preserve">Total Year 1 Budget: ₩85,000,000 (approx. $64,596 USD)</w:t>
      </w:r>
    </w:p>
    <w:p>
      <w:pPr>
        <w:numPr>
          <w:ilvl w:val="0"/>
          <w:numId w:val="1007"/>
        </w:numPr>
        <w:pStyle w:val="Compact"/>
      </w:pPr>
      <w:r>
        <w:t xml:space="preserve">75% to Seoul-specific digital channels (KakaoTalk ads, Naver SEO)</w:t>
      </w:r>
    </w:p>
    <w:p>
      <w:pPr>
        <w:numPr>
          <w:ilvl w:val="0"/>
          <w:numId w:val="1007"/>
        </w:numPr>
        <w:pStyle w:val="Compact"/>
      </w:pPr>
      <w:r>
        <w:t xml:space="preserve">15% to local partnerships/events in Seoul</w:t>
      </w:r>
    </w:p>
    <w:p>
      <w:pPr>
        <w:numPr>
          <w:ilvl w:val="0"/>
          <w:numId w:val="1007"/>
        </w:numPr>
        <w:pStyle w:val="Compact"/>
      </w:pPr>
      <w:r>
        <w:t xml:space="preserve">10% for cultural adaptation tools (Korean UX research, compliance consultants)</w:t>
      </w:r>
    </w:p>
    <w:bookmarkEnd w:id="29"/>
    <w:bookmarkStart w:id="30" w:name="Xb3bd31d509f36e999e23b1648c78e26507db5df"/>
    <w:p>
      <w:pPr>
        <w:pStyle w:val="Heading2"/>
      </w:pPr>
      <w:r>
        <w:t xml:space="preserve">Conclusion: Why This Marketing Plan Wins in Seoul</w:t>
      </w:r>
    </w:p>
    <w:p>
      <w:pPr>
        <w:pStyle w:val="FirstParagraph"/>
      </w:pPr>
      <w:r>
        <w:t xml:space="preserve">This Marketing Plan transforms the generic Web Designer service into a South Korea Seoul specialist by making cultural intelligence the core product. By embedding localization at every touchpoint—from Naver SEO tactics to Gangnam networking events—we position ourselves as the only Web Designer who understands that Seoul’s digital success hinges on respecting local nuances, not just delivering code. As Seoul's economy continues its digital transformation (projected 18% annual growth in e-commerce), our service won't just meet demand—it will redefine it. This is more than a Marketing Plan; it’s the strategic blueprint for becoming South Korea's most trusted Web Designer in the heart of Seoul.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South Korea Seoul</dc:title>
  <dc:creator/>
  <dc:language>en</dc:language>
  <cp:keywords/>
  <dcterms:created xsi:type="dcterms:W3CDTF">2026-07-23T09:51:02Z</dcterms:created>
  <dcterms:modified xsi:type="dcterms:W3CDTF">2026-07-23T09:51:02Z</dcterms:modified>
</cp:coreProperties>
</file>

<file path=docProps/custom.xml><?xml version="1.0" encoding="utf-8"?>
<Properties xmlns="http://schemas.openxmlformats.org/officeDocument/2006/custom-properties" xmlns:vt="http://schemas.openxmlformats.org/officeDocument/2006/docPropsVTypes"/>
</file>