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Premium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for</w:t>
      </w:r>
      <w:r>
        <w:t xml:space="preserve"> </w:t>
      </w:r>
      <w:r>
        <w:t xml:space="preserve">Istanbul,</w:t>
      </w:r>
      <w:r>
        <w:t xml:space="preserve"> </w:t>
      </w:r>
      <w:r>
        <w:t xml:space="preserve">Turkey</w:t>
      </w:r>
    </w:p>
    <w:bookmarkStart w:id="31" w:name="X775ebce0cf693e1345517e2007c17f03a980b1a"/>
    <w:p>
      <w:pPr>
        <w:pStyle w:val="Heading1"/>
      </w:pPr>
      <w:r>
        <w:t xml:space="preserve">Strategic Marketing Plan: Elevating Digital Presence Through Expert Web Design in Istanbul, Turkey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a targeted strategy to establish and scale a premium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service tailored specifically for businesses across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. Recognizing Istanbul’s position as Turkey’s economic epicenter with over 15 million residents and 400,000+ SMEs operating in dynamic sectors like e-commerce, hospitality, and retail, this plan leverages local market gaps. Many businesses 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still rely on outdated websites that fail to convert mobile traffic or comply with Turkish digital regulations. Our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service addresses this through culturally attuned design, SEO-optimized structures for the Turkish market, and localized client engagement – positioning us as the definitive</w:t>
      </w:r>
      <w:r>
        <w:t xml:space="preserve"> </w:t>
      </w:r>
      <w:r>
        <w:rPr>
          <w:iCs/>
          <w:i/>
        </w:rPr>
        <w:t xml:space="preserve">Istanbul-based solution</w:t>
      </w:r>
      <w:r>
        <w:t xml:space="preserve">.</w:t>
      </w:r>
    </w:p>
    <w:bookmarkEnd w:id="20"/>
    <w:bookmarkStart w:id="21" w:name="Xf4b1de7b1917a313151b7f6f3d56a0cb7f9df49"/>
    <w:p>
      <w:pPr>
        <w:pStyle w:val="Heading2"/>
      </w:pPr>
      <w:r>
        <w:t xml:space="preserve">Market Analysis: Istanbul's Digital Landscape</w:t>
      </w:r>
    </w:p>
    <w:p>
      <w:pPr>
        <w:pStyle w:val="FirstParagraph"/>
      </w:pPr>
      <w:r>
        <w:t xml:space="preserve">Turkey’s digital economy is growing at 17% annually (Turkish Statistical Institute, 2023), with Istanbul driving 45% of national e-commerce activity. However, a recent Chamber of Commerce survey revealed that only 38% of Istanbul-based businesses have mobile-responsive websites – critically impacting customer acquisition. Competitors are fragmented: generic freelancers on Fiverr lack cultural nuance, while international agencies charge premium fees without local insight. This creates an unmet need for a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who understands Turkish consumer behavior, SEO nuances (e.g., optimizing for "web tasarım İstanbul" keywords), and compliance with Turkey’s Digital Transformation Agency (BTK) guidelines.</w:t>
      </w:r>
    </w:p>
    <w:bookmarkEnd w:id="21"/>
    <w:bookmarkStart w:id="22" w:name="target-audience-in-istanbul-turkey"/>
    <w:p>
      <w:pPr>
        <w:pStyle w:val="Heading2"/>
      </w:pPr>
      <w:r>
        <w:t xml:space="preserve">Target Audience in Istanbul, Turkey</w:t>
      </w:r>
    </w:p>
    <w:p>
      <w:pPr>
        <w:pStyle w:val="FirstParagraph"/>
      </w:pPr>
      <w:r>
        <w:t xml:space="preserve">We focus on three high-potential segments within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Small &amp; Medium Retailers (30-50 employees):</w:t>
      </w:r>
      <w:r>
        <w:t xml:space="preserve"> </w:t>
      </w:r>
      <w:r>
        <w:t xml:space="preserve">Cafés in Kadıköy, boutique stores in Nişantaşı, and local restaurants needing online menus/bookings. They prioritize affordability and quick deployment.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E-commerce Startups:</w:t>
      </w:r>
      <w:r>
        <w:t xml:space="preserve"> </w:t>
      </w:r>
      <w:r>
        <w:t xml:space="preserve">New digital brands targeting Turkish consumers (e.g., fashion, home goods). They require conversion-focused sites with integrated payment gateways like PayTR or Credit Card payments compliant with Turkish law.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Service-Based Businesses:</w:t>
      </w:r>
      <w:r>
        <w:t xml:space="preserve"> </w:t>
      </w:r>
      <w:r>
        <w:t xml:space="preserve">Consulting firms, fitness studios (e.g., in Levent), and tourism agencies needing multilingual support (Turkish + English) for international clients.</w:t>
      </w:r>
    </w:p>
    <w:p>
      <w:pPr>
        <w:pStyle w:val="FirstParagraph"/>
      </w:pPr>
      <w:r>
        <w:t xml:space="preserve">Key decision-makers are business owners themselves – not IT departments – valuing personalized service over corporate templates. They seek a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who speaks Turkish, understands Istanbul’s cultural context, and delivers within 14 days (vs. industry average of 30+ days).</w:t>
      </w:r>
    </w:p>
    <w:bookmarkEnd w:id="22"/>
    <w:bookmarkStart w:id="23" w:name="unique-value-proposition-why-istanbul"/>
    <w:p>
      <w:pPr>
        <w:pStyle w:val="Heading2"/>
      </w:pPr>
      <w:r>
        <w:t xml:space="preserve">Unique Value Proposition: Why Istanbul?</w:t>
      </w:r>
    </w:p>
    <w:p>
      <w:pPr>
        <w:pStyle w:val="FirstParagraph"/>
      </w:pPr>
      <w:r>
        <w:t xml:space="preserve">We differentiate through hyper-local expertise: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Fluency:</w:t>
      </w:r>
      <w:r>
        <w:t xml:space="preserve"> </w:t>
      </w:r>
      <w:r>
        <w:t xml:space="preserve">Designs incorporate Turkish aesthetics (e.g., color psychology aligned with local preferences) and avoid cultural missteps common in foreign agencies.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Istanbul-First SEO:</w:t>
      </w:r>
      <w:r>
        <w:t xml:space="preserve"> </w:t>
      </w:r>
      <w:r>
        <w:t xml:space="preserve">We optimize for "web tasarım istanbul" and "hizmet sitesi tasarımı" – keywords driving 12K+ monthly searches in Turkey.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Collaboration:</w:t>
      </w:r>
      <w:r>
        <w:t xml:space="preserve"> </w:t>
      </w:r>
      <w:r>
        <w:t xml:space="preserve">Strategic partnerships with Istanbul co-working spaces (Mekan, İSTANBUL SİTE) for workshops and referral networks.</w:t>
      </w:r>
    </w:p>
    <w:p>
      <w:pPr>
        <w:pStyle w:val="FirstParagraph"/>
      </w:pPr>
      <w:r>
        <w:t xml:space="preserve">This isn’t just a generic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service – it’s a Turkey Istanbul-centric growth engine. For example, our mobile-first templates are built for the 85% of Turkish users who browse via smartphones (DataReportal, 2024), unlike desktop-focused competitors.</w:t>
      </w:r>
    </w:p>
    <w:bookmarkEnd w:id="23"/>
    <w:bookmarkStart w:id="26" w:name="X6c3b76dcb6d73eb90e203d777968ca9a876602d"/>
    <w:p>
      <w:pPr>
        <w:pStyle w:val="Heading2"/>
      </w:pPr>
      <w:r>
        <w:t xml:space="preserve">Marketing &amp; Sales Strategy: Istanbul-Centric Tactics</w:t>
      </w:r>
    </w:p>
    <w:p>
      <w:pPr>
        <w:pStyle w:val="FirstParagraph"/>
      </w:pPr>
      <w:r>
        <w:t xml:space="preserve">Our integrated approach combines digital precision with local human connection:</w:t>
      </w:r>
    </w:p>
    <w:bookmarkStart w:id="24" w:name="digital-acquisition-70-of-budget"/>
    <w:p>
      <w:pPr>
        <w:pStyle w:val="Heading3"/>
      </w:pPr>
      <w:r>
        <w:t xml:space="preserve">Digital Acquisition (70% of Budget)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Turkish SEO Campaigns:</w:t>
      </w:r>
      <w:r>
        <w:t xml:space="preserve"> </w:t>
      </w:r>
      <w:r>
        <w:t xml:space="preserve">Targeting keywords like "uygun web tasarım istanbul" and "profesyonel web sitesi." We’ll rank #1 for 15+ high-intent phrases within 6 months.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Instagram &amp; TikTok Ads:</w:t>
      </w:r>
      <w:r>
        <w:t xml:space="preserve"> </w:t>
      </w:r>
      <w:r>
        <w:t xml:space="preserve">Geotargeted to Istanbul neighborhoods (Kadıköy, Beşiktaş, Sultanahmet). Content showcases local case studies – e.g., "How we boosted a Taksim cafe’s online orders by 200%."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Content:</w:t>
      </w:r>
      <w:r>
        <w:t xml:space="preserve"> </w:t>
      </w:r>
      <w:r>
        <w:t xml:space="preserve">Blog posts in Turkish on "2024 Website Trends for Istanbul Businesses," published on our website and shared via Istanbul business groups (e.g., LinkedIn's "Istanbul Entrepreneurs").</w:t>
      </w:r>
    </w:p>
    <w:bookmarkEnd w:id="24"/>
    <w:bookmarkStart w:id="25" w:name="Xec148ece1775bf0d3d713ec75b0b4b9de53ed80"/>
    <w:p>
      <w:pPr>
        <w:pStyle w:val="Heading3"/>
      </w:pPr>
      <w:r>
        <w:t xml:space="preserve">Offline &amp; Community Engagement (30% of Budget)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Istanbul Business Workshops:</w:t>
      </w:r>
      <w:r>
        <w:t xml:space="preserve"> </w:t>
      </w:r>
      <w:r>
        <w:t xml:space="preserve">Free "Digital First Impressions" sessions at local venues (e.g., Istanbul Chamber of Commerce, Bosphorus Tech Hub), emphasizing Turkey-specific digital challenges.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Co-hosting events with Turkish payment processors (PAPARA) and marketing agencies in Istanbul to cross-sell services.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Cold Outreach with Cultural Nuance:</w:t>
      </w:r>
      <w:r>
        <w:t xml:space="preserve"> </w:t>
      </w:r>
      <w:r>
        <w:t xml:space="preserve">Personalized LinkedIn messages referencing Istanbul landmarks (e.g., "Your Galata Tower café deserves a website as iconic as the view") – avoiding generic spam.</w:t>
      </w:r>
    </w:p>
    <w:bookmarkEnd w:id="25"/>
    <w:bookmarkEnd w:id="26"/>
    <w:bookmarkStart w:id="27" w:name="pricing-strategy-competitive-transparent"/>
    <w:p>
      <w:pPr>
        <w:pStyle w:val="Heading2"/>
      </w:pPr>
      <w:r>
        <w:t xml:space="preserve">Pricing Strategy: Competitive &amp; Transparent</w:t>
      </w:r>
    </w:p>
    <w:p>
      <w:pPr>
        <w:pStyle w:val="FirstParagraph"/>
      </w:pPr>
      <w:r>
        <w:t xml:space="preserve">We offer tiered packages priced in Turkish Lira (₺) to build trust: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Essential:</w:t>
      </w:r>
      <w:r>
        <w:t xml:space="preserve"> </w:t>
      </w:r>
      <w:r>
        <w:t xml:space="preserve">Basic business site (5 pages, mobile-optimized) – ₺4,500. Targets micro-businesses in Istanbul neighborhoods like Ümraniye.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Professional:</w:t>
      </w:r>
      <w:r>
        <w:t xml:space="preserve"> </w:t>
      </w:r>
      <w:r>
        <w:t xml:space="preserve">E-commerce site with payment integration + SEO – ₺12,900. For Kadıköy boutiques and Levent service providers.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Premium:</w:t>
      </w:r>
      <w:r>
        <w:t xml:space="preserve"> </w:t>
      </w:r>
      <w:r>
        <w:t xml:space="preserve">Full brand strategy + multilingual support (Turkish/English) – ₺35,000. Ideal for tourism agencies targeting international clients through Istanbul.</w:t>
      </w:r>
    </w:p>
    <w:p>
      <w:pPr>
        <w:pStyle w:val="FirstParagraph"/>
      </w:pPr>
      <w:r>
        <w:t xml:space="preserve">This pricing is 25-40% lower than international agencies while exceeding local competitors’ quality, directly addressing Istanbul’s SME budget constraints.</w:t>
      </w:r>
    </w:p>
    <w:bookmarkEnd w:id="27"/>
    <w:bookmarkStart w:id="28" w:name="X4d1d87200138e4e8acd1ee5499ee2b813765bd9"/>
    <w:p>
      <w:pPr>
        <w:pStyle w:val="Heading2"/>
      </w:pPr>
      <w:r>
        <w:t xml:space="preserve">Key Performance Indicators (KPIs) for Turkey Istanbul</w:t>
      </w:r>
    </w:p>
    <w:p>
      <w:pPr>
        <w:pStyle w:val="FirstParagraph"/>
      </w:pPr>
      <w:r>
        <w:t xml:space="preserve">We measure success through Istanbul-specific metrics:</w:t>
      </w:r>
    </w:p>
    <w:p>
      <w:pPr>
        <w:numPr>
          <w:ilvl w:val="0"/>
          <w:numId w:val="1006"/>
        </w:numPr>
        <w:pStyle w:val="Compact"/>
      </w:pPr>
      <w:r>
        <w:t xml:space="preserve">Acquire 30 new clients from Istanbul within 6 months (target: 45% of total revenue).</w:t>
      </w:r>
    </w:p>
    <w:p>
      <w:pPr>
        <w:numPr>
          <w:ilvl w:val="0"/>
          <w:numId w:val="1006"/>
        </w:numPr>
        <w:pStyle w:val="Compact"/>
      </w:pPr>
      <w:r>
        <w:t xml:space="preserve">Secure 10+ partnerships with local business hubs in Turkey.</w:t>
      </w:r>
    </w:p>
    <w:p>
      <w:pPr>
        <w:numPr>
          <w:ilvl w:val="0"/>
          <w:numId w:val="1006"/>
        </w:numPr>
        <w:pStyle w:val="Compact"/>
      </w:pPr>
      <w:r>
        <w:t xml:space="preserve">Achieve 85% client retention rate via post-launch support (critical in relationship-driven Turkish markets).</w:t>
      </w:r>
    </w:p>
    <w:p>
      <w:pPr>
        <w:numPr>
          <w:ilvl w:val="0"/>
          <w:numId w:val="1006"/>
        </w:numPr>
        <w:pStyle w:val="Compact"/>
      </w:pPr>
      <w:r>
        <w:t xml:space="preserve">Generate 200+ qualified leads monthly through Istanbul-targeted SEO and social ads.</w:t>
      </w:r>
    </w:p>
    <w:bookmarkEnd w:id="28"/>
    <w:bookmarkStart w:id="29" w:name="budget-allocation-6-month-plan"/>
    <w:p>
      <w:pPr>
        <w:pStyle w:val="Heading2"/>
      </w:pPr>
      <w:r>
        <w:t xml:space="preserve">Budget Allocation (6-Month Plan)</w:t>
      </w:r>
    </w:p>
    <w:p>
      <w:pPr>
        <w:pStyle w:val="FirstParagraph"/>
      </w:pPr>
      <w:r>
        <w:t xml:space="preserve">Approx. ₺185,000 total budget allocated as:</w:t>
      </w:r>
    </w:p>
    <w:p>
      <w:pPr>
        <w:numPr>
          <w:ilvl w:val="0"/>
          <w:numId w:val="1007"/>
        </w:numPr>
        <w:pStyle w:val="Compact"/>
      </w:pPr>
      <w:r>
        <w:t xml:space="preserve">Digital Ads: ₺130,000 (Instagram/TikTok geotargeting within Istanbul)</w:t>
      </w:r>
    </w:p>
    <w:p>
      <w:pPr>
        <w:numPr>
          <w:ilvl w:val="0"/>
          <w:numId w:val="1007"/>
        </w:numPr>
        <w:pStyle w:val="Compact"/>
      </w:pPr>
      <w:r>
        <w:t xml:space="preserve">Content &amp; SEO: ₺35,000 (Turkish SEO tools + local content creation)</w:t>
      </w:r>
    </w:p>
    <w:p>
      <w:pPr>
        <w:numPr>
          <w:ilvl w:val="0"/>
          <w:numId w:val="1007"/>
        </w:numPr>
        <w:pStyle w:val="Compact"/>
      </w:pPr>
      <w:r>
        <w:t xml:space="preserve">Offline Events: ₺20,000 (Workshops at Istanbul venues)</w:t>
      </w:r>
    </w:p>
    <w:bookmarkEnd w:id="29"/>
    <w:bookmarkStart w:id="30" w:name="X22fb5bf5f2cf7a5683575018a595486f01fdc3b"/>
    <w:p>
      <w:pPr>
        <w:pStyle w:val="Heading2"/>
      </w:pPr>
      <w:r>
        <w:t xml:space="preserve">Conclusion: Owning the Istanbul Web Design Market</w:t>
      </w:r>
    </w:p>
    <w:p>
      <w:pPr>
        <w:pStyle w:val="FirstParagraph"/>
      </w:pPr>
      <w:r>
        <w:t xml:space="preserve">This Marketing Plan positions our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service as the undisputed partner for businesses seeking growth 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. By embedding cultural intelligence, local SEO mastery, and community engagement into every strategy, we transcend generic digital services. We don’t just build websites – we deliver Turkey-optimized digital assets that convert Istanbul’s mobile-first consumers. Within 18 months, this plan will establish us as the most trusted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in Istanbul, driving sustainable growth through hyper-local relevance and measurable results for every client.</w:t>
      </w:r>
    </w:p>
    <w:p>
      <w:pPr>
        <w:pStyle w:val="BodyText"/>
      </w:pPr>
      <w:r>
        <w:rPr>
          <w:bCs/>
          <w:b/>
        </w:rPr>
        <w:t xml:space="preserve">Marketing Plan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| Turkey Istanbul: Where Digital Transformation Meets Local Genius.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Premium Web Designer Services for Istanbul, Turkey</dc:title>
  <dc:creator/>
  <dc:language>en</dc:language>
  <cp:keywords/>
  <dcterms:created xsi:type="dcterms:W3CDTF">2026-07-22T20:48:22Z</dcterms:created>
  <dcterms:modified xsi:type="dcterms:W3CDTF">2026-07-22T20:48:22Z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