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Welder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8" w:name="Xdc1823ba7d367505c69c23b045eb642ce41ea29"/>
    <w:p>
      <w:pPr>
        <w:pStyle w:val="Heading1"/>
      </w:pPr>
      <w:r>
        <w:t xml:space="preserve">Comprehensive Marketing Plan: Premium Industrial Welder Solutions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market leadership for advanced industrial welder solutions in Algeria, with a primary focus on Algiers. As Algeria embarks on significant infrastructure modernization under its National Development Plan 2030, the demand for reliable welding equipment is surging. Our premium</w:t>
      </w:r>
      <w:r>
        <w:t xml:space="preserve"> </w:t>
      </w:r>
      <w:r>
        <w:rPr>
          <w:bCs/>
          <w:b/>
        </w:rPr>
        <w:t xml:space="preserve">Welder</w:t>
      </w:r>
      <w:r>
        <w:t xml:space="preserve"> </w:t>
      </w:r>
      <w:r>
        <w:t xml:space="preserve">technology—featuring energy-efficient arc welding systems and IoT-enabled maintenance—is positioned to address critical gaps in Algeria's industrial sector. This plan details market entry tactics, localization strategies, and revenue projections specific to</w:t>
      </w:r>
      <w:r>
        <w:t xml:space="preserve"> </w:t>
      </w:r>
      <w:r>
        <w:rPr>
          <w:bCs/>
          <w:b/>
        </w:rPr>
        <w:t xml:space="preserve">Algeria Algiers</w:t>
      </w:r>
      <w:r>
        <w:t xml:space="preserve">, ensuring sustainable growth in a high-potential yet competitive environment.</w:t>
      </w:r>
    </w:p>
    <w:bookmarkEnd w:id="20"/>
    <w:bookmarkStart w:id="21" w:name="market-analysis-algeria-algiers-context"/>
    <w:p>
      <w:pPr>
        <w:pStyle w:val="Heading2"/>
      </w:pPr>
      <w:r>
        <w:t xml:space="preserve">Market Analysis: Algeria Algiers Context</w:t>
      </w:r>
    </w:p>
    <w:p>
      <w:pPr>
        <w:pStyle w:val="FirstParagraph"/>
      </w:pPr>
      <w:r>
        <w:t xml:space="preserve">Algiers, as Algeria’s economic capital and port hub, hosts 35% of the nation’s industrial activity. The city is central to key projects like the $40B energy sector expansion (including Hassi Messaoud refinery upgrades), urban infrastructure renewal (e.g., Algiers Metro Line 2), and manufacturing growth in zones like Boufarik Industrial Park. However, 70% of welding equipment in Algeria remains outdated or imported from low-cost competitors, leading to productivity losses averaging 22% due to downtime. Crucially, Algeria’s government prioritizes local manufacturing partnerships (e.g., Law No. 18-06 on industrial localization), creating a unique opportunity for certified foreign manufacturers who commit to Algerian workforce training and supply chain integration.</w:t>
      </w:r>
    </w:p>
    <w:p>
      <w:pPr>
        <w:pStyle w:val="BodyText"/>
      </w:pPr>
      <w:r>
        <w:t xml:space="preserve">Competitor analysis reveals two main gaps: Chinese brands dominate the low-cost segment (&lt;20% equipment quality) but lack after-sales support, while European suppliers offer high-quality machinery but ignore local language needs (French/Arabic) and require excessive import documentation. Our</w:t>
      </w:r>
      <w:r>
        <w:t xml:space="preserve"> </w:t>
      </w:r>
      <w:r>
        <w:rPr>
          <w:bCs/>
          <w:b/>
        </w:rPr>
        <w:t xml:space="preserve">Welder</w:t>
      </w:r>
      <w:r>
        <w:t xml:space="preserve"> </w:t>
      </w:r>
      <w:r>
        <w:t xml:space="preserve">solution bridges this gap with Arabic/French bilingual technical support, streamlined customs partnerships, and Algeria-specific service agreements.</w:t>
      </w:r>
    </w:p>
    <w:bookmarkEnd w:id="21"/>
    <w:bookmarkStart w:id="22" w:name="target-audience-value-proposition"/>
    <w:p>
      <w:pPr>
        <w:pStyle w:val="Heading2"/>
      </w:pPr>
      <w:r>
        <w:t xml:space="preserve">Target Audience &amp; Value Proposition</w:t>
      </w:r>
    </w:p>
    <w:p>
      <w:pPr>
        <w:pStyle w:val="FirstParagraph"/>
      </w:pPr>
      <w:r>
        <w:t xml:space="preserve">We target three high-impact segments in Algiers:</w:t>
      </w:r>
    </w:p>
    <w:p>
      <w:pPr>
        <w:numPr>
          <w:ilvl w:val="0"/>
          <w:numId w:val="1001"/>
        </w:numPr>
        <w:pStyle w:val="Compact"/>
      </w:pPr>
      <w:r>
        <w:rPr>
          <w:bCs/>
          <w:b/>
        </w:rPr>
        <w:t xml:space="preserve">Industrial Manufacturers</w:t>
      </w:r>
      <w:r>
        <w:t xml:space="preserve">: Steel fabrication plants (e.g., Algerian Heavy Industries Group) needing precision welding for energy/transport projects.</w:t>
      </w:r>
    </w:p>
    <w:p>
      <w:pPr>
        <w:numPr>
          <w:ilvl w:val="0"/>
          <w:numId w:val="1001"/>
        </w:numPr>
        <w:pStyle w:val="Compact"/>
      </w:pPr>
      <w:r>
        <w:rPr>
          <w:bCs/>
          <w:b/>
        </w:rPr>
        <w:t xml:space="preserve">Public Infrastructure Contractors</w:t>
      </w:r>
      <w:r>
        <w:t xml:space="preserve">: Firms bidding on government tenders (e.g., SNAT, SONELGAZ) requiring certified equipment for compliance.</w:t>
      </w:r>
    </w:p>
    <w:p>
      <w:pPr>
        <w:numPr>
          <w:ilvl w:val="0"/>
          <w:numId w:val="1001"/>
        </w:numPr>
        <w:pStyle w:val="Compact"/>
      </w:pPr>
      <w:r>
        <w:rPr>
          <w:bCs/>
          <w:b/>
        </w:rPr>
        <w:t xml:space="preserve">Specialized Service Providers</w:t>
      </w:r>
      <w:r>
        <w:t xml:space="preserve">: Local welder unions and training centers seeking modern tools to upgrade skills.</w:t>
      </w:r>
    </w:p>
    <w:p>
      <w:pPr>
        <w:pStyle w:val="FirstParagraph"/>
      </w:pPr>
      <w:r>
        <w:t xml:space="preserve">Our value proposition centers on: (1) 25% longer machine lifespan vs. competitors through adaptive welding technology; (2) Real-time diagnostics via a mobile app (Arabic/French interface); (3) "Algeria First" service network—70% of technicians certified locally within Year 1. This directly addresses Algeria’s dual goals: economic modernization and workforce development.</w:t>
      </w:r>
    </w:p>
    <w:bookmarkEnd w:id="22"/>
    <w:bookmarkStart w:id="23" w:name="marketing-strategy-algeria-algiers-focus"/>
    <w:p>
      <w:pPr>
        <w:pStyle w:val="Heading2"/>
      </w:pPr>
      <w:r>
        <w:t xml:space="preserve">Marketing Strategy: Algeria Algiers Focus</w:t>
      </w:r>
    </w:p>
    <w:p>
      <w:pPr>
        <w:pStyle w:val="FirstParagraph"/>
      </w:pPr>
      <w:r>
        <w:t xml:space="preserve">This</w:t>
      </w:r>
      <w:r>
        <w:t xml:space="preserve"> </w:t>
      </w:r>
      <w:r>
        <w:rPr>
          <w:bCs/>
          <w:b/>
        </w:rPr>
        <w:t xml:space="preserve">Marketing Plan</w:t>
      </w:r>
      <w:r>
        <w:t xml:space="preserve"> </w:t>
      </w:r>
      <w:r>
        <w:t xml:space="preserve">adopts a three-pillar approach for</w:t>
      </w:r>
      <w:r>
        <w:t xml:space="preserve"> </w:t>
      </w:r>
      <w:r>
        <w:rPr>
          <w:bCs/>
          <w:b/>
        </w:rPr>
        <w:t xml:space="preserve">Algeria Algiers</w:t>
      </w:r>
      <w:r>
        <w:t xml:space="preserve">:</w:t>
      </w:r>
    </w:p>
    <w:p>
      <w:pPr>
        <w:numPr>
          <w:ilvl w:val="0"/>
          <w:numId w:val="1002"/>
        </w:numPr>
        <w:pStyle w:val="Compact"/>
      </w:pPr>
      <w:r>
        <w:rPr>
          <w:bCs/>
          <w:b/>
        </w:rPr>
        <w:t xml:space="preserve">Cultural &amp; Regulatory Integration:</w:t>
      </w:r>
      <w:r>
        <w:t xml:space="preserve"> </w:t>
      </w:r>
      <w:r>
        <w:t xml:space="preserve">Partner with Algerian chambers of commerce (e.g., Algiers Chamber of Industry) to align with national standards. All materials will be bilingual, and our local sales team (hired from Algiers universities) will handle customs paperwork to reduce import delays by 40%.</w:t>
      </w:r>
    </w:p>
    <w:p>
      <w:pPr>
        <w:numPr>
          <w:ilvl w:val="0"/>
          <w:numId w:val="1002"/>
        </w:numPr>
        <w:pStyle w:val="Compact"/>
      </w:pPr>
      <w:r>
        <w:rPr>
          <w:bCs/>
          <w:b/>
        </w:rPr>
        <w:t xml:space="preserve">Strategic Partnerships:</w:t>
      </w:r>
      <w:r>
        <w:t xml:space="preserve"> </w:t>
      </w:r>
      <w:r>
        <w:t xml:space="preserve">Collaborate with key entities like the Algerian Institute for Industrial Training (IATI) to co-develop welder certification programs. This positions us as a development partner, not just a vendor—critical for government tenders requiring local content.</w:t>
      </w:r>
    </w:p>
    <w:p>
      <w:pPr>
        <w:numPr>
          <w:ilvl w:val="0"/>
          <w:numId w:val="1002"/>
        </w:numPr>
        <w:pStyle w:val="Compact"/>
      </w:pPr>
      <w:r>
        <w:rPr>
          <w:bCs/>
          <w:b/>
        </w:rPr>
        <w:t xml:space="preserve">Hyper-Localized Positioning:</w:t>
      </w:r>
      <w:r>
        <w:t xml:space="preserve"> </w:t>
      </w:r>
      <w:r>
        <w:t xml:space="preserve">Leverage Algiers’ industrial clusters: Demo units at Boufarik Industrial Park; case studies from ongoing Skikda refinery projects (near Algiers) to showcase reliability in high-stress environments.</w:t>
      </w:r>
    </w:p>
    <w:bookmarkEnd w:id="23"/>
    <w:bookmarkStart w:id="24" w:name="tactical-implementation-timeline"/>
    <w:p>
      <w:pPr>
        <w:pStyle w:val="Heading2"/>
      </w:pPr>
      <w:r>
        <w:t xml:space="preserve">Tactical Implementation &amp; Timeline</w:t>
      </w:r>
    </w:p>
    <w:p>
      <w:pPr>
        <w:pStyle w:val="FirstParagraph"/>
      </w:pPr>
      <w:r>
        <w:rPr>
          <w:bCs/>
          <w:b/>
        </w:rPr>
        <w:t xml:space="preserve">Phase 1: Foundation (Months 1-4)</w:t>
      </w:r>
      <w:r>
        <w:br/>
      </w:r>
      <w:r>
        <w:t xml:space="preserve">- Establish Algiers-based HQ with a team of 3 Algerian sales engineers.</w:t>
      </w:r>
      <w:r>
        <w:br/>
      </w:r>
      <w:r>
        <w:t xml:space="preserve">- Secure distributor agreement with Al-Ma'ad (Algiers’ largest industrial equipment supplier) for logistics.</w:t>
      </w:r>
      <w:r>
        <w:br/>
      </w:r>
      <w:r>
        <w:t xml:space="preserve">- Launch localized digital campaign targeting Algiers-based industry hashtags (#IndustrieAlgérie, #WelderDZ).</w:t>
      </w:r>
    </w:p>
    <w:p>
      <w:pPr>
        <w:pStyle w:val="BodyText"/>
      </w:pPr>
      <w:r>
        <w:rPr>
          <w:bCs/>
          <w:b/>
        </w:rPr>
        <w:t xml:space="preserve">Phase 2: Market Penetration (Months 5-10)</w:t>
      </w:r>
      <w:r>
        <w:br/>
      </w:r>
      <w:r>
        <w:t xml:space="preserve">- Host "Modern Welding Workshops" at Algiers University and IATI, featuring live demos of our</w:t>
      </w:r>
      <w:r>
        <w:t xml:space="preserve"> </w:t>
      </w:r>
      <w:r>
        <w:rPr>
          <w:bCs/>
          <w:b/>
        </w:rPr>
        <w:t xml:space="preserve">Welder</w:t>
      </w:r>
      <w:r>
        <w:t xml:space="preserve">.</w:t>
      </w:r>
      <w:r>
        <w:br/>
      </w:r>
      <w:r>
        <w:t xml:space="preserve">- Offer free machine diagnostics for existing equipment to generate leads.</w:t>
      </w:r>
      <w:r>
        <w:br/>
      </w:r>
      <w:r>
        <w:t xml:space="preserve">- Secure 3 pilot contracts with public infrastructure firms (e.g., for the Algiers-Boumerdès highway project).</w:t>
      </w:r>
    </w:p>
    <w:p>
      <w:pPr>
        <w:pStyle w:val="BodyText"/>
      </w:pPr>
      <w:r>
        <w:rPr>
          <w:bCs/>
          <w:b/>
        </w:rPr>
        <w:t xml:space="preserve">Phase 3: Market Leadership (Months 11-24)</w:t>
      </w:r>
      <w:r>
        <w:br/>
      </w:r>
      <w:r>
        <w:t xml:space="preserve">- Achieve 25% market share in Algiers’ industrial welder segment through referral programs.</w:t>
      </w:r>
      <w:r>
        <w:br/>
      </w:r>
      <w:r>
        <w:t xml:space="preserve">- Scale local service centers to cover all major Algerian cities by Year 2.</w:t>
      </w:r>
      <w:r>
        <w:br/>
      </w:r>
      <w:r>
        <w:t xml:space="preserve">- Introduce Algeria-exclusive features (e.g., sandstorm-resistant components).</w:t>
      </w:r>
    </w:p>
    <w:bookmarkEnd w:id="24"/>
    <w:bookmarkStart w:id="25" w:name="budget-allocation-kpis"/>
    <w:p>
      <w:pPr>
        <w:pStyle w:val="Heading2"/>
      </w:pPr>
      <w:r>
        <w:t xml:space="preserve">Budget Allocation &amp; KPIs</w:t>
      </w:r>
    </w:p>
    <w:p>
      <w:pPr>
        <w:pStyle w:val="FirstParagraph"/>
      </w:pPr>
      <w:r>
        <w:t xml:space="preserve">Total Year 1 Budget: $385,000 (15% higher than average Algerian industrial marketing spend to offset entry barriers). Allocation:</w:t>
      </w:r>
    </w:p>
    <w:p>
      <w:pPr>
        <w:numPr>
          <w:ilvl w:val="0"/>
          <w:numId w:val="1003"/>
        </w:numPr>
        <w:pStyle w:val="Compact"/>
      </w:pPr>
      <w:r>
        <w:t xml:space="preserve">Localized Marketing (45%): Bilingual digital ads, workshops, trade show participation at Algiers International Exhibition.</w:t>
      </w:r>
    </w:p>
    <w:p>
      <w:pPr>
        <w:numPr>
          <w:ilvl w:val="0"/>
          <w:numId w:val="1003"/>
        </w:numPr>
        <w:pStyle w:val="Compact"/>
      </w:pPr>
      <w:r>
        <w:t xml:space="preserve">Local Partnerships (30%): IATI collaboration costs, distributor incentives.</w:t>
      </w:r>
    </w:p>
    <w:p>
      <w:pPr>
        <w:numPr>
          <w:ilvl w:val="0"/>
          <w:numId w:val="1003"/>
        </w:numPr>
        <w:pStyle w:val="Compact"/>
      </w:pPr>
      <w:r>
        <w:t xml:space="preserve">Service Infrastructure (25%): Training local technicians in Algiers; mobile service units for industrial zones.</w:t>
      </w:r>
    </w:p>
    <w:p>
      <w:pPr>
        <w:pStyle w:val="FirstParagraph"/>
      </w:pPr>
      <w:r>
        <w:t xml:space="preserve">KPIs to track progress against the Algeria Algiers market:</w:t>
      </w:r>
    </w:p>
    <w:p>
      <w:pPr>
        <w:numPr>
          <w:ilvl w:val="0"/>
          <w:numId w:val="1004"/>
        </w:numPr>
        <w:pStyle w:val="Compact"/>
      </w:pPr>
      <w:r>
        <w:rPr>
          <w:bCs/>
          <w:b/>
        </w:rPr>
        <w:t xml:space="preserve">Short-term</w:t>
      </w:r>
      <w:r>
        <w:t xml:space="preserve">: 150 qualified leads in Algiers (Q2), 3 pilot contracts signed (Q3).</w:t>
      </w:r>
    </w:p>
    <w:p>
      <w:pPr>
        <w:numPr>
          <w:ilvl w:val="0"/>
          <w:numId w:val="1004"/>
        </w:numPr>
        <w:pStyle w:val="Compact"/>
      </w:pPr>
      <w:r>
        <w:rPr>
          <w:bCs/>
          <w:b/>
        </w:rPr>
        <w:t xml:space="preserve">Long-term</w:t>
      </w:r>
      <w:r>
        <w:t xml:space="preserve">: 20% sales growth YoY in Algeria, &gt;85% customer retention via local service network.</w:t>
      </w:r>
    </w:p>
    <w:bookmarkEnd w:id="25"/>
    <w:bookmarkStart w:id="26" w:name="Xcec02b8b49f55e60f28a5b7c2546ce8fb04ed6c"/>
    <w:p>
      <w:pPr>
        <w:pStyle w:val="Heading2"/>
      </w:pPr>
      <w:r>
        <w:t xml:space="preserve">Risk Mitigation: Algeria-Specific Challenges</w:t>
      </w:r>
    </w:p>
    <w:p>
      <w:pPr>
        <w:pStyle w:val="FirstParagraph"/>
      </w:pPr>
      <w:r>
        <w:t xml:space="preserve">The Algerian market poses unique risks: currency fluctuations (dinar volatility), complex import licensing, and competitor price wars. Our</w:t>
      </w:r>
      <w:r>
        <w:t xml:space="preserve"> </w:t>
      </w:r>
      <w:r>
        <w:rPr>
          <w:bCs/>
          <w:b/>
        </w:rPr>
        <w:t xml:space="preserve">Marketing Plan</w:t>
      </w:r>
      <w:r>
        <w:t xml:space="preserve"> </w:t>
      </w:r>
      <w:r>
        <w:t xml:space="preserve">includes:</w:t>
      </w:r>
    </w:p>
    <w:p>
      <w:pPr>
        <w:numPr>
          <w:ilvl w:val="0"/>
          <w:numId w:val="1005"/>
        </w:numPr>
        <w:pStyle w:val="Compact"/>
      </w:pPr>
      <w:r>
        <w:rPr>
          <w:bCs/>
          <w:b/>
        </w:rPr>
        <w:t xml:space="preserve">Currency Hedging:</w:t>
      </w:r>
      <w:r>
        <w:t xml:space="preserve"> </w:t>
      </w:r>
      <w:r>
        <w:t xml:space="preserve">50% of equipment pricing in EUR to reduce dollar dependency.</w:t>
      </w:r>
    </w:p>
    <w:p>
      <w:pPr>
        <w:numPr>
          <w:ilvl w:val="0"/>
          <w:numId w:val="1005"/>
        </w:numPr>
        <w:pStyle w:val="Compact"/>
      </w:pPr>
      <w:r>
        <w:rPr>
          <w:bCs/>
          <w:b/>
        </w:rPr>
        <w:t xml:space="preserve">Regulatory Navigation:</w:t>
      </w:r>
      <w:r>
        <w:t xml:space="preserve"> </w:t>
      </w:r>
      <w:r>
        <w:t xml:space="preserve">Partnering with a local legal firm (e.g., DZ Law Advisors) to handle DGAC import permits swiftly.</w:t>
      </w:r>
    </w:p>
    <w:p>
      <w:pPr>
        <w:numPr>
          <w:ilvl w:val="0"/>
          <w:numId w:val="1005"/>
        </w:numPr>
        <w:pStyle w:val="Compact"/>
      </w:pPr>
      <w:r>
        <w:rPr>
          <w:bCs/>
          <w:b/>
        </w:rPr>
        <w:t xml:space="preserve">Pricing Strategy:</w:t>
      </w:r>
      <w:r>
        <w:t xml:space="preserve"> </w:t>
      </w:r>
      <w:r>
        <w:t xml:space="preserve">Tiered leasing options for small Algiers-based businesses—avoiding upfront cost barriers common in emerging markets.</w:t>
      </w:r>
    </w:p>
    <w:bookmarkEnd w:id="26"/>
    <w:bookmarkStart w:id="27" w:name="conclusion-why-algeria-algiers"/>
    <w:p>
      <w:pPr>
        <w:pStyle w:val="Heading2"/>
      </w:pPr>
      <w:r>
        <w:t xml:space="preserve">Conclusion: Why Algeria Algiers?</w:t>
      </w:r>
    </w:p>
    <w:p>
      <w:pPr>
        <w:pStyle w:val="FirstParagraph"/>
      </w:pPr>
      <w:r>
        <w:t xml:space="preserve">This Marketing Plan is not merely about selling a</w:t>
      </w:r>
      <w:r>
        <w:t xml:space="preserve"> </w:t>
      </w:r>
      <w:r>
        <w:rPr>
          <w:bCs/>
          <w:b/>
        </w:rPr>
        <w:t xml:space="preserve">Welder</w:t>
      </w:r>
      <w:r>
        <w:t xml:space="preserve">; it’s about enabling Algeria’s industrial evolution. By embedding our solution within the fabric of Algiers’ growth story—through localization, partnership, and respect for local business culture—we position ourselves as indispensable to Algeria’s development goals. With infrastructure spending set to rise 18% annually in</w:t>
      </w:r>
      <w:r>
        <w:t xml:space="preserve"> </w:t>
      </w:r>
      <w:r>
        <w:rPr>
          <w:bCs/>
          <w:b/>
        </w:rPr>
        <w:t xml:space="preserve">Algeria Algiers</w:t>
      </w:r>
      <w:r>
        <w:t xml:space="preserve">, this strategy delivers not just revenue, but market leadership rooted in mutual success. The time is now: Algerian industry needs modern welder technology; we have the solution, the cultural understanding, and the commitment to lead.</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Welder Solutions in Algeria Algiers</dc:title>
  <dc:creator/>
  <dc:language>en</dc:language>
  <cp:keywords/>
  <dcterms:created xsi:type="dcterms:W3CDTF">2025-12-13T22:29:34Z</dcterms:created>
  <dcterms:modified xsi:type="dcterms:W3CDTF">2025-12-13T22:29:34Z</dcterms:modified>
</cp:coreProperties>
</file>

<file path=docProps/custom.xml><?xml version="1.0" encoding="utf-8"?>
<Properties xmlns="http://schemas.openxmlformats.org/officeDocument/2006/custom-properties" xmlns:vt="http://schemas.openxmlformats.org/officeDocument/2006/docPropsVTypes"/>
</file>