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5351f731f7ff98a1646fd50c5ffdf89b00bdcc8"/>
    <w:p>
      <w:pPr>
        <w:pStyle w:val="Heading1"/>
      </w:pPr>
      <w:r>
        <w:t xml:space="preserve">Comprehensive Marketing Plan for Professional Welder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welding service provider in Argentina Córdoba. Targeting industrial, automotive, construction, and agricultural sectors, our initiative positions "Córdoba Welder" as the region's most reliable and technologically advanced welding solution. With Córdoba's robust manufacturing base (contributing 12% to national GDP) and growing infrastructure projects, this plan leverages local demand for precision welding services to capture 15% market share within three years. Our strategy combines hyper-localized service delivery with digital marketing, addressing the specific needs of Córdoba's economic landscape while differentiating from competitors through certified expertise and responsive customer support.</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represents a critical industrial hub where manufacturing accounts for 35% of regional employment. The province hosts 1,200+ active factories (including automotive giants like Ford and Fiat), plus expanding agricultural machinery demand and infrastructure development projects like the Ruta 9 highway expansion. Current welding service gaps include: limited certified technicians (only 42% of local providers hold ISO standards), slow response times (&lt;30% offer emergency service), and fragmented digital presence. Competitors such as "Córdoba Metalwork" lack specialized mobile units, while "Taller de Soldadura Norte" focuses solely on automotive without industrial scalability.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68% of demand (e.g., auto parts suppliers needing precision welding for chassis components)</w:t>
      </w:r>
    </w:p>
    <w:p>
      <w:pPr>
        <w:numPr>
          <w:ilvl w:val="0"/>
          <w:numId w:val="1001"/>
        </w:numPr>
        <w:pStyle w:val="Compact"/>
      </w:pPr>
      <w:r>
        <w:rPr>
          <w:bCs/>
          <w:b/>
        </w:rPr>
        <w:t xml:space="preserve">Agricultural Equipment Firms:</w:t>
      </w:r>
      <w:r>
        <w:t xml:space="preserve"> </w:t>
      </w:r>
      <w:r>
        <w:t xml:space="preserve">22% growth YoY in Córdoba's agri-tech sector</w:t>
      </w:r>
    </w:p>
    <w:p>
      <w:pPr>
        <w:numPr>
          <w:ilvl w:val="0"/>
          <w:numId w:val="1001"/>
        </w:numPr>
        <w:pStyle w:val="Compact"/>
      </w:pPr>
      <w:r>
        <w:rPr>
          <w:bCs/>
          <w:b/>
        </w:rPr>
        <w:t xml:space="preserve">Construction &amp; Infrastructure:</w:t>
      </w:r>
      <w:r>
        <w:t xml:space="preserve"> </w:t>
      </w:r>
      <w:r>
        <w:t xml:space="preserve">Post-pandemic government projects driving 30% of new welding contracts</w:t>
      </w:r>
    </w:p>
    <w:p>
      <w:pPr>
        <w:numPr>
          <w:ilvl w:val="0"/>
          <w:numId w:val="1001"/>
        </w:numPr>
        <w:pStyle w:val="Compact"/>
      </w:pPr>
      <w:r>
        <w:rPr>
          <w:bCs/>
          <w:b/>
        </w:rPr>
        <w:t xml:space="preserve">SME Metal Fabricators:</w:t>
      </w:r>
      <w:r>
        <w:t xml:space="preserve"> </w:t>
      </w:r>
      <w:r>
        <w:t xml:space="preserve">450+ businesses lacking in-house welding capacity</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among Córdoba industrial buyers within 18 months</w:t>
      </w:r>
    </w:p>
    <w:bookmarkEnd w:id="23"/>
    <w:bookmarkStart w:id="28" w:name="Xaefc53cf55ba55a19e79fc8a4dcd973755655a9"/>
    <w:p>
      <w:pPr>
        <w:pStyle w:val="Heading2"/>
      </w:pPr>
      <w:r>
        <w:t xml:space="preserve">Marketing Strategies: Tailored for Argentina Córdoba</w:t>
      </w:r>
    </w:p>
    <w:bookmarkStart w:id="24" w:name="product-strategy"/>
    <w:p>
      <w:pPr>
        <w:pStyle w:val="Heading3"/>
      </w:pPr>
      <w:r>
        <w:t xml:space="preserve">Product Strategy</w:t>
      </w:r>
    </w:p>
    <w:p>
      <w:pPr>
        <w:pStyle w:val="FirstParagraph"/>
      </w:pPr>
      <w:r>
        <w:t xml:space="preserve">We offer three service tiers designed for Córdoba's economic realities:</w:t>
      </w:r>
    </w:p>
    <w:p>
      <w:pPr>
        <w:numPr>
          <w:ilvl w:val="0"/>
          <w:numId w:val="1003"/>
        </w:numPr>
        <w:pStyle w:val="Compact"/>
      </w:pPr>
      <w:r>
        <w:rPr>
          <w:bCs/>
          <w:b/>
        </w:rPr>
        <w:t xml:space="preserve">Córdoba Basic:</w:t>
      </w:r>
      <w:r>
        <w:t xml:space="preserve"> </w:t>
      </w:r>
      <w:r>
        <w:t xml:space="preserve">Standard MIG/MMA welding (48-hour turnaround) - priced at $120/hr for SMEs</w:t>
      </w:r>
    </w:p>
    <w:p>
      <w:pPr>
        <w:numPr>
          <w:ilvl w:val="0"/>
          <w:numId w:val="1003"/>
        </w:numPr>
        <w:pStyle w:val="Compact"/>
      </w:pPr>
      <w:r>
        <w:rPr>
          <w:bCs/>
          <w:b/>
        </w:rPr>
        <w:t xml:space="preserve">Córdoba Pro:</w:t>
      </w:r>
      <w:r>
        <w:t xml:space="preserve"> </w:t>
      </w:r>
      <w:r>
        <w:t xml:space="preserve">ISO 9606-certified welding with real-time quality reporting (24-hour emergency service) - $185/hr</w:t>
      </w:r>
    </w:p>
    <w:p>
      <w:pPr>
        <w:numPr>
          <w:ilvl w:val="0"/>
          <w:numId w:val="1003"/>
        </w:numPr>
        <w:pStyle w:val="Compact"/>
      </w:pPr>
      <w:r>
        <w:rPr>
          <w:bCs/>
          <w:b/>
        </w:rPr>
        <w:t xml:space="preserve">Córdoba Elite:</w:t>
      </w:r>
      <w:r>
        <w:t xml:space="preserve"> </w:t>
      </w:r>
      <w:r>
        <w:t xml:space="preserve">On-site engineering support for complex projects (e.g., bridge components, agricultural machinery) - custom pricing</w:t>
      </w:r>
    </w:p>
    <w:p>
      <w:pPr>
        <w:pStyle w:val="FirstParagraph"/>
      </w:pPr>
      <w:r>
        <w:t xml:space="preserve">All services include free safety compliance checks per Argentina's NORMA IRAM 1501 standards.</w:t>
      </w:r>
    </w:p>
    <w:bookmarkEnd w:id="24"/>
    <w:bookmarkStart w:id="25" w:name="pricing-strategy"/>
    <w:p>
      <w:pPr>
        <w:pStyle w:val="Heading3"/>
      </w:pPr>
      <w:r>
        <w:t xml:space="preserve">Pricing Strategy</w:t>
      </w:r>
    </w:p>
    <w:p>
      <w:pPr>
        <w:pStyle w:val="FirstParagraph"/>
      </w:pPr>
      <w:r>
        <w:t xml:space="preserve">Competitive yet premium positioning: 10% below competitors for equivalent service (e.g., $25/hr below "Córdoba Metalwork" basic tier) while emphasizing certified quality. Value-based pricing for high-volume contracts with annual agreements offering 15% discounts. All rates include travel within Córdoba city and metropolitan zone (free delivery up to 30km).</w:t>
      </w:r>
    </w:p>
    <w:bookmarkEnd w:id="25"/>
    <w:bookmarkStart w:id="26" w:name="place-distribution"/>
    <w:p>
      <w:pPr>
        <w:pStyle w:val="Heading3"/>
      </w:pPr>
      <w:r>
        <w:t xml:space="preserve">Place &amp; Distribution</w:t>
      </w:r>
    </w:p>
    <w:p>
      <w:pPr>
        <w:pStyle w:val="FirstParagraph"/>
      </w:pPr>
      <w:r>
        <w:t xml:space="preserve">Physical presence: Three strategically located service hubs in Córdoba's industrial corridors (Villa María, Río Cuarto, and Ciudad de la Plata) with dedicated mobile units covering all 27 districts. Digital integration: Real-time booking via WhatsApp Business (most used platform in Argentina) and a localized website with .com.ar domain featuring Spanish/English support.</w:t>
      </w:r>
    </w:p>
    <w:bookmarkEnd w:id="26"/>
    <w:bookmarkStart w:id="27" w:name="promotion-strategy"/>
    <w:p>
      <w:pPr>
        <w:pStyle w:val="Heading3"/>
      </w:pPr>
      <w:r>
        <w:t xml:space="preserve">Promotion Strategy</w:t>
      </w:r>
    </w:p>
    <w:p>
      <w:pPr>
        <w:pStyle w:val="FirstParagraph"/>
      </w:pPr>
      <w:r>
        <w:t xml:space="preserve">Hyper-localized tactics for Argentina Córdoba:</w:t>
      </w:r>
    </w:p>
    <w:p>
      <w:pPr>
        <w:numPr>
          <w:ilvl w:val="0"/>
          <w:numId w:val="1004"/>
        </w:numPr>
        <w:pStyle w:val="Compact"/>
      </w:pPr>
      <w:r>
        <w:rPr>
          <w:bCs/>
          <w:b/>
        </w:rPr>
        <w:t xml:space="preserve">Community Engagement:</w:t>
      </w:r>
      <w:r>
        <w:t xml:space="preserve"> </w:t>
      </w:r>
      <w:r>
        <w:t xml:space="preserve">Sponsorship of "Córdoba Metalworking Fair" (annual event attracting 800+ industry players) with live welding demonstrations.</w:t>
      </w:r>
    </w:p>
    <w:p>
      <w:pPr>
        <w:numPr>
          <w:ilvl w:val="0"/>
          <w:numId w:val="1004"/>
        </w:numPr>
        <w:pStyle w:val="Compact"/>
      </w:pPr>
      <w:r>
        <w:rPr>
          <w:bCs/>
          <w:b/>
        </w:rPr>
        <w:t xml:space="preserve">Digital Localization:</w:t>
      </w:r>
      <w:r>
        <w:t xml:space="preserve"> </w:t>
      </w:r>
      <w:r>
        <w:t xml:space="preserve">Geo-targeted Facebook/Instagram ads in Córdoba using Spanish dialect ("¡Hola Córdoba!") and showcasing local success stories (e.g., "How we welded 50 farm machinery frames for El Pueblito Agro firm").</w:t>
      </w:r>
    </w:p>
    <w:p>
      <w:pPr>
        <w:numPr>
          <w:ilvl w:val="0"/>
          <w:numId w:val="1004"/>
        </w:numPr>
        <w:pStyle w:val="Compact"/>
      </w:pPr>
      <w:r>
        <w:rPr>
          <w:bCs/>
          <w:b/>
        </w:rPr>
        <w:t xml:space="preserve">Strategic Partnerships:</w:t>
      </w:r>
      <w:r>
        <w:t xml:space="preserve"> </w:t>
      </w:r>
      <w:r>
        <w:t xml:space="preserve">Co-branded workshops with Universidad Nacional de Córdoba's engineering department for student recruitment.</w:t>
      </w:r>
    </w:p>
    <w:p>
      <w:pPr>
        <w:numPr>
          <w:ilvl w:val="0"/>
          <w:numId w:val="1004"/>
        </w:numPr>
        <w:pStyle w:val="Compact"/>
      </w:pPr>
      <w:r>
        <w:rPr>
          <w:bCs/>
          <w:b/>
        </w:rPr>
        <w:t xml:space="preserve">Referral Program:</w:t>
      </w:r>
      <w:r>
        <w:t xml:space="preserve"> </w:t>
      </w:r>
      <w:r>
        <w:t xml:space="preserve">"Refer a Partner" campaign offering $200 credit to existing clients who bring new industrial contracts.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Lay foundations: Register with Córdoba Chamber of Commerce, deploy service hubs in Villa María/Río Cuarto, launch localized website</w:t>
      </w:r>
    </w:p>
    <w:p>
      <w:pPr>
        <w:pStyle w:val="BodyText"/>
      </w:pPr>
      <w:r>
        <w:t xml:space="preserve">Q2 2024</w:t>
      </w:r>
    </w:p>
    <w:p>
      <w:pPr>
        <w:pStyle w:val="BodyText"/>
      </w:pPr>
      <w:r>
        <w:t xml:space="preserve">Execute "Córdoba Welder Launch Week": Free safety audits for 100 manufacturing clients at industrial parks (e.g., Parque Industrial Córdoba)</w:t>
      </w:r>
    </w:p>
    <w:p>
      <w:pPr>
        <w:pStyle w:val="BodyText"/>
      </w:pPr>
      <w:r>
        <w:t xml:space="preserve">Q3 2024</w:t>
      </w:r>
    </w:p>
    <w:p>
      <w:pPr>
        <w:pStyle w:val="BodyText"/>
      </w:pPr>
      <w:r>
        <w:t xml:space="preserve">Partner with AgroCórdoba for machinery repair events; Initiate Google Ads targeting "welder near me" in Córdoba city</w:t>
      </w:r>
    </w:p>
    <w:p>
      <w:pPr>
        <w:pStyle w:val="BodyText"/>
      </w:pPr>
      <w:r>
        <w:t xml:space="preserve">Q4 2024</w:t>
      </w:r>
    </w:p>
    <w:p>
      <w:pPr>
        <w:pStyle w:val="BodyText"/>
      </w:pPr>
      <w:r>
        <w:t xml:space="preserve">Analyze Year 1 metrics; Refine pricing strategy based on SME feedback from Córdoba's industrial zones</w:t>
      </w:r>
    </w:p>
    <w:bookmarkEnd w:id="29"/>
    <w:bookmarkStart w:id="30" w:name="budget-allocation-first-year"/>
    <w:p>
      <w:pPr>
        <w:pStyle w:val="Heading2"/>
      </w:pPr>
      <w:r>
        <w:t xml:space="preserve">Budget Allocation (First Year)</w:t>
      </w:r>
    </w:p>
    <w:p>
      <w:pPr>
        <w:pStyle w:val="FirstParagraph"/>
      </w:pPr>
      <w:r>
        <w:t xml:space="preserve">Total Investment: $85,000 (USD) allocated as follows:</w:t>
      </w:r>
    </w:p>
    <w:p>
      <w:pPr>
        <w:numPr>
          <w:ilvl w:val="0"/>
          <w:numId w:val="1005"/>
        </w:numPr>
        <w:pStyle w:val="Compact"/>
      </w:pPr>
      <w:r>
        <w:t xml:space="preserve">Marketing &amp; Digital: 45% ($38,250) - Social ads, local event sponsorships, multilingual content</w:t>
      </w:r>
    </w:p>
    <w:p>
      <w:pPr>
        <w:numPr>
          <w:ilvl w:val="0"/>
          <w:numId w:val="1005"/>
        </w:numPr>
        <w:pStyle w:val="Compact"/>
      </w:pPr>
      <w:r>
        <w:t xml:space="preserve">Operations: 32% ($27,200) - Mobile units maintenance, certification renewals for Córdoba technicians</w:t>
      </w:r>
    </w:p>
    <w:p>
      <w:pPr>
        <w:numPr>
          <w:ilvl w:val="0"/>
          <w:numId w:val="1005"/>
        </w:numPr>
        <w:pStyle w:val="Compact"/>
      </w:pPr>
      <w:r>
        <w:t xml:space="preserve">Product Development: 15% ($12,750) - Service tier customization for Córdoba industry needs</w:t>
      </w:r>
    </w:p>
    <w:p>
      <w:pPr>
        <w:numPr>
          <w:ilvl w:val="0"/>
          <w:numId w:val="1005"/>
        </w:numPr>
        <w:pStyle w:val="Compact"/>
      </w:pPr>
      <w:r>
        <w:t xml:space="preserve">Evaluation: 8% ($6,800) - Customer satisfaction surveys in Spanish/English across all Córdoba districts</w:t>
      </w:r>
    </w:p>
    <w:bookmarkEnd w:id="30"/>
    <w:bookmarkStart w:id="31" w:name="evaluation-control-mechanisms"/>
    <w:p>
      <w:pPr>
        <w:pStyle w:val="Heading2"/>
      </w:pPr>
      <w:r>
        <w:t xml:space="preserve">Evaluation &amp; Control Mechanisms</w:t>
      </w:r>
    </w:p>
    <w:p>
      <w:pPr>
        <w:pStyle w:val="FirstParagraph"/>
      </w:pPr>
      <w:r>
        <w:t xml:space="preserve">Monthly KPI tracking focused on Argentina Córdoba metrics:</w:t>
      </w:r>
    </w:p>
    <w:p>
      <w:pPr>
        <w:numPr>
          <w:ilvl w:val="0"/>
          <w:numId w:val="1006"/>
        </w:numPr>
        <w:pStyle w:val="Compact"/>
      </w:pPr>
      <w:r>
        <w:t xml:space="preserve">Market Share: Measured via industry surveys conducted in Córdoba's industrial parks (target: 8% by Q3)</w:t>
      </w:r>
    </w:p>
    <w:p>
      <w:pPr>
        <w:numPr>
          <w:ilvl w:val="0"/>
          <w:numId w:val="1006"/>
        </w:numPr>
        <w:pStyle w:val="Compact"/>
      </w:pPr>
      <w:r>
        <w:t xml:space="preserve">Customer Retention: Targeting 75% repeat clients within the province (vs. 52% industry average)</w:t>
      </w:r>
    </w:p>
    <w:p>
      <w:pPr>
        <w:numPr>
          <w:ilvl w:val="0"/>
          <w:numId w:val="1006"/>
        </w:numPr>
        <w:pStyle w:val="Compact"/>
      </w:pPr>
      <w:r>
        <w:t xml:space="preserve">Response Time Compliance: Real-time GPS tracking of mobile units showing ≤4-hour service in Córdoba</w:t>
      </w:r>
    </w:p>
    <w:p>
      <w:pPr>
        <w:pStyle w:val="FirstParagraph"/>
      </w:pPr>
      <w:r>
        <w:t xml:space="preserve">A dedicated "Córdoba Insights" dashboard will provide weekly reports on regional demand spikes (e.g., seasonal agricultural equipment repairs) to dynamically adjust service allocation.</w:t>
      </w:r>
    </w:p>
    <w:bookmarkEnd w:id="31"/>
    <w:bookmarkStart w:id="32" w:name="Xa42e583c5b57c1e381c526bf196132de3997a9f"/>
    <w:p>
      <w:pPr>
        <w:pStyle w:val="Heading2"/>
      </w:pPr>
      <w:r>
        <w:t xml:space="preserve">Conclusion: Welder Excellence Rooted in Argentina Córdoba</w:t>
      </w:r>
    </w:p>
    <w:p>
      <w:pPr>
        <w:pStyle w:val="FirstParagraph"/>
      </w:pPr>
      <w:r>
        <w:t xml:space="preserve">This Marketing Plan transforms welding from a transactional service into an integrated solution for Córdoba's economic ecosystem. By embedding our brand within the province's industrial fabric—through localized pricing, community partnerships, and culturally attuned communication—we position "Welder" not as a vendor but as Córdoba's trusted engineering ally. Every campaign, service model, and partnership explicitly references Argentina Córdoba to build regional authenticity. As the province advances toward its 2030 industrial vision, this plan ensures our welding services evolve alongside its growth trajectory, delivering measurable value while strengthening Argentina's manufacturing backbone from the ground 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Argentina Córdoba</dc:title>
  <dc:creator/>
  <dc:language>en</dc:language>
  <cp:keywords/>
  <dcterms:created xsi:type="dcterms:W3CDTF">2026-07-23T13:30:21Z</dcterms:created>
  <dcterms:modified xsi:type="dcterms:W3CDTF">2026-07-23T13:30:21Z</dcterms:modified>
</cp:coreProperties>
</file>

<file path=docProps/custom.xml><?xml version="1.0" encoding="utf-8"?>
<Properties xmlns="http://schemas.openxmlformats.org/officeDocument/2006/custom-properties" xmlns:vt="http://schemas.openxmlformats.org/officeDocument/2006/docPropsVTypes"/>
</file>