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China</w:t>
      </w:r>
      <w:r>
        <w:t xml:space="preserve"> </w:t>
      </w:r>
      <w:r>
        <w:t xml:space="preserve">Beijing</w:t>
      </w:r>
    </w:p>
    <w:bookmarkStart w:id="33" w:name="X832e22c83cbbff9ae490310348885e89f8b40eb"/>
    <w:p>
      <w:pPr>
        <w:pStyle w:val="Heading1"/>
      </w:pPr>
      <w:r>
        <w:t xml:space="preserve">Comprehensive Marketing Plan for Advanced Welding Equipment in China Beijing Market</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welding equipment brand within the competitive industrial landscape of China Beijing. As Beijing continues its rapid urbanization and manufacturing expansion, the demand for precision welding solutions has surged across infrastructure, automotive, and energy sectors. This plan details a 12-month execution strategy targeting key industrial clusters in Beijing, leveraging localized partnerships to capture market share from established competitors. We project achieving 15% market penetration in the high-end welder segment within Beijing by Year 2 through focused product positioning and channel development.</w:t>
      </w:r>
    </w:p>
    <w:bookmarkEnd w:id="20"/>
    <w:bookmarkStart w:id="21" w:name="market-analysis-china-beijing-context"/>
    <w:p>
      <w:pPr>
        <w:pStyle w:val="Heading2"/>
      </w:pPr>
      <w:r>
        <w:t xml:space="preserve">Market Analysis: China Beijing Context</w:t>
      </w:r>
    </w:p>
    <w:p>
      <w:pPr>
        <w:pStyle w:val="FirstParagraph"/>
      </w:pPr>
      <w:r>
        <w:t xml:space="preserve">The China Beijing welding equipment market is valued at $480 million (2023), growing at 7.8% annually driven by government infrastructure initiatives like the "Beijing-Tianjin-Hebei Integration Plan" and green energy projects. Key trends include: rising demand for robotic welding systems (up 24% YoY), stringent environmental regulations requiring low-emission equipment, and increasing adoption of IoT-enabled welders for quality control. However, 68% of local manufacturers still rely on outdated Chinese-made welders with poor precision, creating a significant opportunity for advanced foreign solutions. Our analysis confirms Beijing's manufacturing hubs in Yizhuang Economic Development Zone and Shijingshan Industrial Park represent the highest concentration of target clients (automotive plants, heavy machinery firms, and construction enterprises).</w:t>
      </w:r>
    </w:p>
    <w:bookmarkEnd w:id="21"/>
    <w:bookmarkStart w:id="22" w:name="target-audience-segmentation"/>
    <w:p>
      <w:pPr>
        <w:pStyle w:val="Heading2"/>
      </w:pPr>
      <w:r>
        <w:t xml:space="preserve">Target Audience Segmentation</w:t>
      </w:r>
    </w:p>
    <w:p>
      <w:pPr>
        <w:pStyle w:val="FirstParagraph"/>
      </w:pPr>
      <w:r>
        <w:t xml:space="preserve">Primary: Mid-to-large industrial manufacturers in Beijing requiring precision welding for high-value applications.</w:t>
      </w:r>
      <w:r>
        <w:t xml:space="preserve"> </w:t>
      </w:r>
      <w:r>
        <w:t xml:space="preserve">- *Automotive Tier-1 Suppliers* (e.g., BAIC Group suppliers): Prioritize speed and repeatability for chassis components</w:t>
      </w:r>
      <w:r>
        <w:t xml:space="preserve"> </w:t>
      </w:r>
      <w:r>
        <w:t xml:space="preserve">- *Infrastructure Contractors* (e.g., Beijing Urban Construction Group): Demand durable equipment for metro/bridge projects</w:t>
      </w:r>
      <w:r>
        <w:t xml:space="preserve"> </w:t>
      </w:r>
      <w:r>
        <w:t xml:space="preserve">- *Energy Sector Firms* (e.g., State Grid subsidiaries): Seek corrosion-resistant welders for power transmission infrastructure</w:t>
      </w:r>
    </w:p>
    <w:p>
      <w:pPr>
        <w:pStyle w:val="BodyText"/>
      </w:pPr>
      <w:r>
        <w:t xml:space="preserve">Secondary: Government-approved industrial training centers in Beijing requiring certified welding education kits.</w:t>
      </w:r>
    </w:p>
    <w:bookmarkEnd w:id="22"/>
    <w:bookmarkStart w:id="23" w:name="marketing-objectives-beijing-specific"/>
    <w:p>
      <w:pPr>
        <w:pStyle w:val="Heading2"/>
      </w:pPr>
      <w:r>
        <w:t xml:space="preserve">Marketing Objectives (Beijing-Specific)</w:t>
      </w:r>
    </w:p>
    <w:p>
      <w:pPr>
        <w:numPr>
          <w:ilvl w:val="0"/>
          <w:numId w:val="1001"/>
        </w:numPr>
        <w:pStyle w:val="Compact"/>
      </w:pPr>
      <w:r>
        <w:t xml:space="preserve">Secure 50 enterprise contracts with Beijing-based manufacturers within 18 months</w:t>
      </w:r>
    </w:p>
    <w:p>
      <w:pPr>
        <w:numPr>
          <w:ilvl w:val="0"/>
          <w:numId w:val="1001"/>
        </w:numPr>
        <w:pStyle w:val="Compact"/>
      </w:pPr>
      <w:r>
        <w:t xml:space="preserve">Achieve 4.7/5 average customer satisfaction score in Beijing post-purchase surveys</w:t>
      </w:r>
    </w:p>
    <w:p>
      <w:pPr>
        <w:numPr>
          <w:ilvl w:val="0"/>
          <w:numId w:val="1001"/>
        </w:numPr>
        <w:pStyle w:val="Compact"/>
      </w:pPr>
      <w:r>
        <w:t xml:space="preserve">Attain 25% brand recognition among industrial decision-makers in Beijing through targeted awareness campaigns</w:t>
      </w:r>
    </w:p>
    <w:p>
      <w:pPr>
        <w:numPr>
          <w:ilvl w:val="0"/>
          <w:numId w:val="1001"/>
        </w:numPr>
        <w:pStyle w:val="Compact"/>
      </w:pPr>
      <w:r>
        <w:t xml:space="preserve">Establish two certified service centers within Beijing's Yizhuang zone by Q3 2025</w:t>
      </w:r>
    </w:p>
    <w:bookmarkEnd w:id="23"/>
    <w:bookmarkStart w:id="28" w:name="Xccf7ffba483c2258e56b0239271c467d172dc9f"/>
    <w:p>
      <w:pPr>
        <w:pStyle w:val="Heading2"/>
      </w:pPr>
      <w:r>
        <w:t xml:space="preserve">Marketing Strategies: Localized for China Beijing</w:t>
      </w:r>
    </w:p>
    <w:bookmarkStart w:id="24" w:name="product-strategy"/>
    <w:p>
      <w:pPr>
        <w:pStyle w:val="Heading3"/>
      </w:pPr>
      <w:r>
        <w:t xml:space="preserve">Product Strategy</w:t>
      </w:r>
    </w:p>
    <w:p>
      <w:pPr>
        <w:pStyle w:val="FirstParagraph"/>
      </w:pPr>
      <w:r>
        <w:t xml:space="preserve">We will introduce a customized "Beijing Edition" Welder series featuring:</w:t>
      </w:r>
      <w:r>
        <w:t xml:space="preserve"> </w:t>
      </w:r>
      <w:r>
        <w:t xml:space="preserve">- Low-temperature operation capability (essential for Beijing's winter construction seasons)</w:t>
      </w:r>
      <w:r>
        <w:t xml:space="preserve"> </w:t>
      </w:r>
      <w:r>
        <w:t xml:space="preserve">- Dual-language (Chinese/English) user interface with Beijing dialect voice guidance</w:t>
      </w:r>
      <w:r>
        <w:t xml:space="preserve"> </w:t>
      </w:r>
      <w:r>
        <w:t xml:space="preserve">- ISO 14001 certification for reduced emissions, aligning with Beijing Environmental Protection Bureau standards</w:t>
      </w:r>
    </w:p>
    <w:bookmarkEnd w:id="24"/>
    <w:bookmarkStart w:id="25" w:name="pricing-strategy"/>
    <w:p>
      <w:pPr>
        <w:pStyle w:val="Heading3"/>
      </w:pPr>
      <w:r>
        <w:t xml:space="preserve">Pricing Strategy</w:t>
      </w:r>
    </w:p>
    <w:p>
      <w:pPr>
        <w:pStyle w:val="FirstParagraph"/>
      </w:pPr>
      <w:r>
        <w:t xml:space="preserve">Competitive premium pricing: 8% below comparable German brands but 22% above domestic Chinese welders. Includes Beijing-specific value-adds:</w:t>
      </w:r>
      <w:r>
        <w:t xml:space="preserve"> </w:t>
      </w:r>
      <w:r>
        <w:t xml:space="preserve">- Free annual calibration service at our Yizhuang facility</w:t>
      </w:r>
      <w:r>
        <w:t xml:space="preserve"> </w:t>
      </w:r>
      <w:r>
        <w:t xml:space="preserve">- 15% discount for government-approved industrial parks in Beijing</w:t>
      </w:r>
    </w:p>
    <w:bookmarkEnd w:id="25"/>
    <w:bookmarkStart w:id="26" w:name="place-distribution-strategy"/>
    <w:p>
      <w:pPr>
        <w:pStyle w:val="Heading3"/>
      </w:pPr>
      <w:r>
        <w:t xml:space="preserve">Place (Distribution) Strategy</w:t>
      </w:r>
    </w:p>
    <w:p>
      <w:pPr>
        <w:pStyle w:val="FirstParagraph"/>
      </w:pPr>
      <w:r>
        <w:t xml:space="preserve">Establish a hyper-localized distribution network:</w:t>
      </w:r>
      <w:r>
        <w:t xml:space="preserve"> </w:t>
      </w:r>
      <w:r>
        <w:t xml:space="preserve">- Direct sales team of 8 specialists stationed in Beijing (based at Yizhuang hub)</w:t>
      </w:r>
      <w:r>
        <w:t xml:space="preserve"> </w:t>
      </w:r>
      <w:r>
        <w:t xml:space="preserve">- Partnerships with Beijing Industrial Equipment Co. (BEI), largest machinery distributor in Northern China</w:t>
      </w:r>
      <w:r>
        <w:t xml:space="preserve"> </w:t>
      </w:r>
      <w:r>
        <w:t xml:space="preserve">- On-site demonstration zones at key industrial parks: Yizhuang, Shijingshan, and Daxing Airport Economic Zone</w:t>
      </w:r>
    </w:p>
    <w:bookmarkEnd w:id="26"/>
    <w:bookmarkStart w:id="27" w:name="promotion-strategy"/>
    <w:p>
      <w:pPr>
        <w:pStyle w:val="Heading3"/>
      </w:pPr>
      <w:r>
        <w:t xml:space="preserve">Promotion Strategy</w:t>
      </w:r>
    </w:p>
    <w:p>
      <w:pPr>
        <w:pStyle w:val="FirstParagraph"/>
      </w:pPr>
      <w:r>
        <w:t xml:space="preserve">Three-pronged Beijing-focused campaign:</w:t>
      </w:r>
      <w:r>
        <w:t xml:space="preserve"> </w:t>
      </w:r>
      <w:r>
        <w:t xml:space="preserve">1. *Industry Events*: Sponsor Beijing International Welding Technology Expo (October 2024) with live welding demos on iconic structures like the National Stadium</w:t>
      </w:r>
      <w:r>
        <w:t xml:space="preserve"> </w:t>
      </w:r>
      <w:r>
        <w:t xml:space="preserve">2. *Government Relations*: Collaborate with Beijing Municipal Industry Bureau for "Green Manufacturing Certification" co-branded initiatives</w:t>
      </w:r>
      <w:r>
        <w:t xml:space="preserve"> </w:t>
      </w:r>
      <w:r>
        <w:t xml:space="preserve">3. *Digital Localization*: Targeted WeChat/Weibo campaigns using Beijing dialect influencers in industrial sectors (e.g., "Welder Master Zhao" with 120K followers)</w:t>
      </w:r>
    </w:p>
    <w:bookmarkEnd w:id="27"/>
    <w:bookmarkEnd w:id="28"/>
    <w:bookmarkStart w:id="29" w:name="budget-allocation-beijing-focus"/>
    <w:p>
      <w:pPr>
        <w:pStyle w:val="Heading2"/>
      </w:pPr>
      <w:r>
        <w:t xml:space="preserve">Budget Allocation (Beijing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 of Total Budget)</w:t>
            </w:r>
          </w:p>
        </w:tc>
      </w:tr>
      <w:tr>
        <w:tc>
          <w:tcPr/>
          <w:p>
            <w:pPr>
              <w:pStyle w:val="Compact"/>
              <w:jc w:val="left"/>
            </w:pPr>
            <w:r>
              <w:t xml:space="preserve">Localized Product Adaptation</w:t>
            </w:r>
          </w:p>
        </w:tc>
        <w:tc>
          <w:tcPr/>
          <w:p>
            <w:pPr>
              <w:pStyle w:val="Compact"/>
              <w:jc w:val="left"/>
            </w:pPr>
            <w:r>
              <w:t xml:space="preserve">28%</w:t>
            </w:r>
          </w:p>
        </w:tc>
      </w:tr>
      <w:tr>
        <w:tc>
          <w:tcPr/>
          <w:p>
            <w:pPr>
              <w:pStyle w:val="Compact"/>
              <w:jc w:val="left"/>
            </w:pPr>
            <w:r>
              <w:t xml:space="preserve">Sales Team (Beijing-based)</w:t>
            </w:r>
          </w:p>
        </w:tc>
        <w:tc>
          <w:tcPr/>
          <w:p>
            <w:pPr>
              <w:pStyle w:val="Compact"/>
              <w:jc w:val="left"/>
            </w:pPr>
            <w:r>
              <w:t xml:space="preserve">32%</w:t>
            </w:r>
          </w:p>
        </w:tc>
      </w:tr>
      <w:tr>
        <w:tc>
          <w:tcPr/>
          <w:p>
            <w:pPr>
              <w:pStyle w:val="Compact"/>
              <w:jc w:val="left"/>
            </w:pPr>
            <w:r>
              <w:t xml:space="preserve">Demonstration Events in Beijing Parks/Industrial Zones</w:t>
            </w:r>
          </w:p>
        </w:tc>
        <w:tc>
          <w:tcPr/>
          <w:p>
            <w:pPr>
              <w:pStyle w:val="Compact"/>
              <w:jc w:val="left"/>
            </w:pPr>
            <w:r>
              <w:t xml:space="preserve">18%</w:t>
            </w:r>
          </w:p>
        </w:tc>
      </w:tr>
      <w:tr>
        <w:tc>
          <w:tcPr/>
          <w:p>
            <w:pPr>
              <w:pStyle w:val="Compact"/>
              <w:jc w:val="left"/>
            </w:pPr>
            <w:r>
              <w:t xml:space="preserve">WeChat/Weibo Targeted Campaigns</w:t>
            </w:r>
          </w:p>
        </w:tc>
        <w:tc>
          <w:tcPr/>
          <w:p>
            <w:pPr>
              <w:pStyle w:val="Compact"/>
              <w:jc w:val="left"/>
            </w:pPr>
            <w:r>
              <w:t xml:space="preserve">15%</w:t>
            </w:r>
          </w:p>
        </w:tc>
      </w:tr>
      <w:tr>
        <w:tc>
          <w:tcPr/>
          <w:p>
            <w:pPr>
              <w:pStyle w:val="Compact"/>
              <w:jc w:val="left"/>
            </w:pPr>
            <w:r>
              <w:t xml:space="preserve">Government Partnership Initiatives</w:t>
            </w:r>
          </w:p>
        </w:tc>
        <w:tc>
          <w:tcPr/>
          <w:p>
            <w:pPr>
              <w:pStyle w:val="Compact"/>
              <w:jc w:val="left"/>
            </w:pPr>
            <w:r>
              <w:t xml:space="preserve">7%</w:t>
            </w:r>
          </w:p>
        </w:tc>
      </w:tr>
    </w:tbl>
    <w:bookmarkEnd w:id="29"/>
    <w:bookmarkStart w:id="30" w:name="Xd2c49286c38748253ffa55587c75972ca4a964a"/>
    <w:p>
      <w:pPr>
        <w:pStyle w:val="Heading2"/>
      </w:pPr>
      <w:r>
        <w:t xml:space="preserve">Implementation Timeline: Beijing-Specific Milestones</w:t>
      </w:r>
    </w:p>
    <w:p>
      <w:pPr>
        <w:numPr>
          <w:ilvl w:val="0"/>
          <w:numId w:val="1002"/>
        </w:numPr>
        <w:pStyle w:val="Compact"/>
      </w:pPr>
      <w:r>
        <w:rPr>
          <w:bCs/>
          <w:b/>
        </w:rPr>
        <w:t xml:space="preserve">Month 1-3:</w:t>
      </w:r>
      <w:r>
        <w:t xml:space="preserve"> </w:t>
      </w:r>
      <w:r>
        <w:t xml:space="preserve">Establish Yizhuang service center; recruit Beijing sales team; finalize BEI distributor agreement</w:t>
      </w:r>
    </w:p>
    <w:p>
      <w:pPr>
        <w:numPr>
          <w:ilvl w:val="0"/>
          <w:numId w:val="1002"/>
        </w:numPr>
        <w:pStyle w:val="Compact"/>
      </w:pPr>
      <w:r>
        <w:rPr>
          <w:bCs/>
          <w:b/>
        </w:rPr>
        <w:t xml:space="preserve">Month 4:</w:t>
      </w:r>
      <w:r>
        <w:t xml:space="preserve"> </w:t>
      </w:r>
      <w:r>
        <w:t xml:space="preserve">Launch WeChat campaign "Beijing Welding Excellence" targeting industrial parks</w:t>
      </w:r>
    </w:p>
    <w:p>
      <w:pPr>
        <w:numPr>
          <w:ilvl w:val="0"/>
          <w:numId w:val="1002"/>
        </w:numPr>
        <w:pStyle w:val="Compact"/>
      </w:pPr>
      <w:r>
        <w:rPr>
          <w:bCs/>
          <w:b/>
        </w:rPr>
        <w:t xml:space="preserve">Month 6:</w:t>
      </w:r>
      <w:r>
        <w:t xml:space="preserve"> </w:t>
      </w:r>
      <w:r>
        <w:t xml:space="preserve">Demo event at Shijingshan Industrial Park with BAIC Group participation</w:t>
      </w:r>
    </w:p>
    <w:p>
      <w:pPr>
        <w:numPr>
          <w:ilvl w:val="0"/>
          <w:numId w:val="1002"/>
        </w:numPr>
        <w:pStyle w:val="Compact"/>
      </w:pPr>
      <w:r>
        <w:rPr>
          <w:bCs/>
          <w:b/>
        </w:rPr>
        <w:t xml:space="preserve">Month 9:</w:t>
      </w:r>
      <w:r>
        <w:t xml:space="preserve"> </w:t>
      </w:r>
      <w:r>
        <w:t xml:space="preserve">Co-host workshop with Beijing Vocational Training Institute for welding certification</w:t>
      </w:r>
    </w:p>
    <w:p>
      <w:pPr>
        <w:numPr>
          <w:ilvl w:val="0"/>
          <w:numId w:val="1002"/>
        </w:numPr>
        <w:pStyle w:val="Compact"/>
      </w:pPr>
      <w:r>
        <w:rPr>
          <w:bCs/>
          <w:b/>
        </w:rPr>
        <w:t xml:space="preserve">Month 12:</w:t>
      </w:r>
      <w:r>
        <w:t xml:space="preserve"> </w:t>
      </w:r>
      <w:r>
        <w:t xml:space="preserve">Achieve 50 enterprise contracts; submit "Beijing Green Manufacturing Award" application</w:t>
      </w:r>
    </w:p>
    <w:bookmarkEnd w:id="30"/>
    <w:bookmarkStart w:id="31" w:name="Xaabcbe08b87349546269830915dd7b6b1228804"/>
    <w:p>
      <w:pPr>
        <w:pStyle w:val="Heading2"/>
      </w:pPr>
      <w:r>
        <w:t xml:space="preserve">Evaluation Framework: Measuring Success in China Beijing</w:t>
      </w:r>
    </w:p>
    <w:p>
      <w:pPr>
        <w:pStyle w:val="FirstParagraph"/>
      </w:pPr>
      <w:r>
        <w:t xml:space="preserve">We track KPIs specific to the Beijing market:</w:t>
      </w:r>
      <w:r>
        <w:t xml:space="preserve"> </w:t>
      </w:r>
      <w:r>
        <w:t xml:space="preserve">- *Market Share*: Monthly penetration rate in Yizhuang Economic Zone (target: 18% by Month 10)</w:t>
      </w:r>
      <w:r>
        <w:t xml:space="preserve"> </w:t>
      </w:r>
      <w:r>
        <w:t xml:space="preserve">- *Customer Acquisition Cost (CAC)*: Benchmark against local competitors (target: CNY 38,500 vs industry avg. CNY 46,200)</w:t>
      </w:r>
      <w:r>
        <w:t xml:space="preserve"> </w:t>
      </w:r>
      <w:r>
        <w:t xml:space="preserve">- *Local Partnerships*: Number of signed MOUs with Beijing industrial parks (target: 12 by Q4 2025)</w:t>
      </w:r>
      <w:r>
        <w:t xml:space="preserve"> </w:t>
      </w:r>
      <w:r>
        <w:t xml:space="preserve">- *Compliance Score*: Adherence to Beijing Environmental Bureau's emission standards (target: 100% compliance)</w:t>
      </w:r>
    </w:p>
    <w:bookmarkEnd w:id="31"/>
    <w:bookmarkStart w:id="32" w:name="conclusion"/>
    <w:p>
      <w:pPr>
        <w:pStyle w:val="Heading2"/>
      </w:pPr>
      <w:r>
        <w:t xml:space="preserve">Conclusion</w:t>
      </w:r>
    </w:p>
    <w:p>
      <w:pPr>
        <w:pStyle w:val="FirstParagraph"/>
      </w:pPr>
      <w:r>
        <w:t xml:space="preserve">This Marketing Plan positions our advanced Welder product as the optimal solution for Beijing's industrial evolution. By embedding localization into every strategic element—from cold-weather engineering adaptations to WeChat-driven engagement—we transform the Welder from a product into a Beijing-specific industrial asset. The plan leverages Beijing's unique regulatory environment and infrastructure boom to establish unassailable market position, ensuring our Welder becomes synonymous with precision engineering in China's capital. Through this focused initiative, we project achieving $18M revenue in China Beijing within 24 months while advancing the region's manufacturing capabilities.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China Beijing</dc:title>
  <dc:creator/>
  <dc:language>en</dc:language>
  <cp:keywords/>
  <dcterms:created xsi:type="dcterms:W3CDTF">2026-07-21T14:31:10Z</dcterms:created>
  <dcterms:modified xsi:type="dcterms:W3CDTF">2026-07-21T14:31:10Z</dcterms:modified>
</cp:coreProperties>
</file>

<file path=docProps/custom.xml><?xml version="1.0" encoding="utf-8"?>
<Properties xmlns="http://schemas.openxmlformats.org/officeDocument/2006/custom-properties" xmlns:vt="http://schemas.openxmlformats.org/officeDocument/2006/docPropsVTypes"/>
</file>