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Welder</w:t>
      </w:r>
      <w:r>
        <w:t xml:space="preserve"> </w:t>
      </w:r>
      <w:r>
        <w:t xml:space="preserve">Solutions</w:t>
      </w:r>
      <w:r>
        <w:t xml:space="preserve"> </w:t>
      </w:r>
      <w:r>
        <w:t xml:space="preserve">for</w:t>
      </w:r>
      <w:r>
        <w:t xml:space="preserve"> </w:t>
      </w:r>
      <w:r>
        <w:t xml:space="preserve">China</w:t>
      </w:r>
      <w:r>
        <w:t xml:space="preserve"> </w:t>
      </w:r>
      <w:r>
        <w:t xml:space="preserve">Shanghai</w:t>
      </w:r>
    </w:p>
    <w:bookmarkStart w:id="29" w:name="X6707fea606bf5f36ad7277cc20e4696d4cd4f8c"/>
    <w:p>
      <w:pPr>
        <w:pStyle w:val="Heading1"/>
      </w:pPr>
      <w:r>
        <w:t xml:space="preserve">Comprehensive Marketing Plan for Advanced Welder Equipment in China Shanghai</w:t>
      </w:r>
    </w:p>
    <w:bookmarkStart w:id="20" w:name="executive-summary"/>
    <w:p>
      <w:pPr>
        <w:pStyle w:val="Heading2"/>
      </w:pPr>
      <w:r>
        <w:t xml:space="preserve">Executive Summary</w:t>
      </w:r>
    </w:p>
    <w:p>
      <w:pPr>
        <w:pStyle w:val="FirstParagraph"/>
      </w:pPr>
      <w:r>
        <w:t xml:space="preserve">This Marketing Plan outlines a strategic roadmap to establish and grow our premium MIG/MAG welder brand within the competitive industrial landscape of China Shanghai. Targeting Shanghai's booming manufacturing, shipbuilding, and infrastructure sectors, this plan leverages localized market insights to position our advanced welding equipment as the industry standard for precision, efficiency, and reliability. With Shanghai serving as the epicenter of China's industrial innovation and export economy (contributing over 12% to national manufacturing GDP), capturing a significant share of this high-value market is critical for our global expansion. This Marketing Plan details channel strategies, customer acquisition tactics, and performance metrics tailored specifically for the China Shanghai context.</w:t>
      </w:r>
    </w:p>
    <w:bookmarkEnd w:id="20"/>
    <w:bookmarkStart w:id="21" w:name="market-analysis-china-shanghai-focus"/>
    <w:p>
      <w:pPr>
        <w:pStyle w:val="Heading2"/>
      </w:pPr>
      <w:r>
        <w:t xml:space="preserve">Market Analysis: China Shanghai Focus</w:t>
      </w:r>
    </w:p>
    <w:p>
      <w:pPr>
        <w:pStyle w:val="FirstParagraph"/>
      </w:pPr>
      <w:r>
        <w:t xml:space="preserve">Shanghai’s industrial ecosystem presents unparalleled opportunities for advanced welder solutions. The city hosts over 50% of China's top-tier automotive manufacturers (including SAIC Motor, Volkswagen Shanghai), leading shipyards (like CSSC Yangshan Shipyard), and massive infrastructure projects (Yangtze River Economic Belt developments). Demand for high-precision welding equipment is surging due to stringent quality standards in these sectors. However, the market remains fragmented with reliance on legacy brands and imported machinery facing challenges like complex after-sales support and language barriers. Competitor analysis reveals a gap in locally adapted, cost-efficient advanced welders combining German engineering with China-specific operational needs—a gap our Marketing Plan strategically addresses.</w:t>
      </w:r>
    </w:p>
    <w:bookmarkEnd w:id="21"/>
    <w:bookmarkStart w:id="22" w:name="X41b39df9f307603a2efc5a82962326995452c85"/>
    <w:p>
      <w:pPr>
        <w:pStyle w:val="Heading2"/>
      </w:pPr>
      <w:r>
        <w:t xml:space="preserve">Product Positioning: The Premium Welder Solution</w:t>
      </w:r>
    </w:p>
    <w:p>
      <w:pPr>
        <w:pStyle w:val="FirstParagraph"/>
      </w:pPr>
      <w:r>
        <w:t xml:space="preserve">Our flagship MIG/MAG welder (Model X-700) is engineered for Shanghai’s demanding industrial environment. It features AI-driven arc control for minimal spatter in automotive assembly, IP54 dust/water resistance for shipyard conditions, and a dual-language interface (Mandarin/English) to overcome operational hurdles. Crucially, it meets Chinese GB/T 3306-2018 welding standards and carries CCC certification—non-negotiable for market entry in China Shanghai. This isn’t merely a welder; it’s a productivity catalyst designed for Shanghai’s manufacturing ethos where downtime costs exceed $15,000/hour in key sectors.</w:t>
      </w:r>
    </w:p>
    <w:bookmarkEnd w:id="22"/>
    <w:bookmarkStart w:id="23" w:name="marketing-strategy-localized-integrated"/>
    <w:p>
      <w:pPr>
        <w:pStyle w:val="Heading2"/>
      </w:pPr>
      <w:r>
        <w:t xml:space="preserve">Marketing Strategy: Localized &amp; Integrated</w:t>
      </w:r>
    </w:p>
    <w:p>
      <w:pPr>
        <w:pStyle w:val="FirstParagraph"/>
      </w:pPr>
      <w:r>
        <w:t xml:space="preserve">Our Marketing Plan prioritizes hyper-localization within China Shanghai through three pillars:</w:t>
      </w:r>
    </w:p>
    <w:p>
      <w:pPr>
        <w:numPr>
          <w:ilvl w:val="0"/>
          <w:numId w:val="1001"/>
        </w:numPr>
        <w:pStyle w:val="Compact"/>
      </w:pPr>
      <w:r>
        <w:rPr>
          <w:bCs/>
          <w:b/>
        </w:rPr>
        <w:t xml:space="preserve">Digital-First Engagement:</w:t>
      </w:r>
      <w:r>
        <w:t xml:space="preserve"> </w:t>
      </w:r>
      <w:r>
        <w:t xml:space="preserve">Targeted LinkedIn campaigns and WeChat mini-programs showcasing welder performance in Shanghai case studies (e.g., "How X-700 reduced welding defects by 32% at Sinopec’s Pudong plant"). Collaborate with Shanghai-based industry influencers like "Welding Tech Shanghai" for authentic reviews.</w:t>
      </w:r>
    </w:p>
    <w:p>
      <w:pPr>
        <w:numPr>
          <w:ilvl w:val="0"/>
          <w:numId w:val="1001"/>
        </w:numPr>
        <w:pStyle w:val="Compact"/>
      </w:pPr>
      <w:r>
        <w:rPr>
          <w:bCs/>
          <w:b/>
        </w:rPr>
        <w:t xml:space="preserve">Strategic Partnerships:</w:t>
      </w:r>
      <w:r>
        <w:t xml:space="preserve"> </w:t>
      </w:r>
      <w:r>
        <w:t xml:space="preserve">Forge alliances with key Shanghai industrial hubs: Partner with the Shanghai International Trade Centre (SITC) to co-host welding technology workshops at the annual China Welding Expo. Collaborate with local distributors like ShangHai Welding Equipment Co. Ltd. for seamless logistics and technical support.</w:t>
      </w:r>
    </w:p>
    <w:p>
      <w:pPr>
        <w:numPr>
          <w:ilvl w:val="0"/>
          <w:numId w:val="1001"/>
        </w:numPr>
        <w:pStyle w:val="Compact"/>
      </w:pPr>
      <w:r>
        <w:rPr>
          <w:bCs/>
          <w:b/>
        </w:rPr>
        <w:t xml:space="preserve">On-Ground Presence:</w:t>
      </w:r>
      <w:r>
        <w:t xml:space="preserve"> </w:t>
      </w:r>
      <w:r>
        <w:t xml:space="preserve">Establish a dedicated Shanghai service center in Zhangjiang Hi-Tec Park (near major automotive clusters) offering 24/7 remote diagnostics via WeChat and same-day technician dispatch—addressing the #1 pain point of competitors.</w:t>
      </w:r>
    </w:p>
    <w:bookmarkEnd w:id="23"/>
    <w:bookmarkStart w:id="24" w:name="tactical-execution-timeline"/>
    <w:p>
      <w:pPr>
        <w:pStyle w:val="Heading2"/>
      </w:pPr>
      <w:r>
        <w:t xml:space="preserve">Tactical Execution Timeline</w:t>
      </w:r>
    </w:p>
    <w:p>
      <w:pPr>
        <w:pStyle w:val="FirstParagraph"/>
      </w:pPr>
      <w:r>
        <w:rPr>
          <w:bCs/>
          <w:b/>
        </w:rPr>
        <w:t xml:space="preserve">Months 1-3:</w:t>
      </w:r>
      <w:r>
        <w:t xml:space="preserve"> </w:t>
      </w:r>
      <w:r>
        <w:t xml:space="preserve">Secure CCC certification; launch localized digital campaign targeting Shanghai manufacturers (using keywords like "high-precision welder Shanghai," "automotive welding solutions China").</w:t>
      </w:r>
    </w:p>
    <w:p>
      <w:pPr>
        <w:pStyle w:val="BodyText"/>
      </w:pPr>
      <w:r>
        <w:rPr>
          <w:bCs/>
          <w:b/>
        </w:rPr>
        <w:t xml:space="preserve">Months 4-6:</w:t>
      </w:r>
      <w:r>
        <w:t xml:space="preserve"> </w:t>
      </w:r>
      <w:r>
        <w:t xml:space="preserve">Deploy pilot program with 5 major Shanghai clients (e.g., SAIC Automotive, Yangshan Port Authority). Host exclusive demo days at SITC with live welding simulations.</w:t>
      </w:r>
    </w:p>
    <w:p>
      <w:pPr>
        <w:pStyle w:val="BodyText"/>
      </w:pPr>
      <w:r>
        <w:rPr>
          <w:bCs/>
          <w:b/>
        </w:rPr>
        <w:t xml:space="preserve">Months 7-12:</w:t>
      </w:r>
      <w:r>
        <w:t xml:space="preserve"> </w:t>
      </w:r>
      <w:r>
        <w:t xml:space="preserve">Scale through distributor network; introduce "Welder-as-a-Service" subscription model for SMEs in Shanghai’s industrial parks (e.g., Songjiang Economic Zone), lowering entry barriers.</w:t>
      </w:r>
    </w:p>
    <w:bookmarkEnd w:id="24"/>
    <w:bookmarkStart w:id="25" w:name="budget-allocation-investment"/>
    <w:p>
      <w:pPr>
        <w:pStyle w:val="Heading2"/>
      </w:pPr>
      <w:r>
        <w:t xml:space="preserve">Budget Allocation &amp; Investment</w:t>
      </w:r>
    </w:p>
    <w:p>
      <w:pPr>
        <w:pStyle w:val="FirstParagraph"/>
      </w:pPr>
      <w:r>
        <w:t xml:space="preserve">Total Year 1 Budget: $1.85M USD (allocated to China Shanghai operations). Breakdown:</w:t>
      </w:r>
    </w:p>
    <w:p>
      <w:pPr>
        <w:numPr>
          <w:ilvl w:val="0"/>
          <w:numId w:val="1002"/>
        </w:numPr>
        <w:pStyle w:val="Compact"/>
      </w:pPr>
      <w:r>
        <w:t xml:space="preserve">40% Digital Marketing &amp; Localized Content (WeChat, SEO for Shanghai market)</w:t>
      </w:r>
    </w:p>
    <w:p>
      <w:pPr>
        <w:numPr>
          <w:ilvl w:val="0"/>
          <w:numId w:val="1002"/>
        </w:numPr>
        <w:pStyle w:val="Compact"/>
      </w:pPr>
      <w:r>
        <w:t xml:space="preserve">30% Strategic Partnerships &amp; Event Sponsorships (China Welding Expo, SITC workshops)</w:t>
      </w:r>
    </w:p>
    <w:p>
      <w:pPr>
        <w:numPr>
          <w:ilvl w:val="0"/>
          <w:numId w:val="1002"/>
        </w:numPr>
        <w:pStyle w:val="Compact"/>
      </w:pPr>
      <w:r>
        <w:t xml:space="preserve">20% Service Center Setup in Shanghai Zhangjiang Park</w:t>
      </w:r>
    </w:p>
    <w:p>
      <w:pPr>
        <w:numPr>
          <w:ilvl w:val="0"/>
          <w:numId w:val="1002"/>
        </w:numPr>
        <w:pStyle w:val="Compact"/>
      </w:pPr>
      <w:r>
        <w:t xml:space="preserve">10% Market Research &amp; Competitor Intelligence (Shanghai-specific)</w:t>
      </w:r>
    </w:p>
    <w:bookmarkEnd w:id="25"/>
    <w:bookmarkStart w:id="26" w:name="kpis-for-success-in-china-shanghai"/>
    <w:p>
      <w:pPr>
        <w:pStyle w:val="Heading2"/>
      </w:pPr>
      <w:r>
        <w:t xml:space="preserve">KPIs for Success in China Shanghai</w:t>
      </w:r>
    </w:p>
    <w:p>
      <w:pPr>
        <w:pStyle w:val="FirstParagraph"/>
      </w:pPr>
      <w:r>
        <w:t xml:space="preserve">This Marketing Plan defines success through Shanghai-centric metrics:</w:t>
      </w:r>
    </w:p>
    <w:p>
      <w:pPr>
        <w:numPr>
          <w:ilvl w:val="0"/>
          <w:numId w:val="1003"/>
        </w:numPr>
        <w:pStyle w:val="Compact"/>
      </w:pPr>
      <w:r>
        <w:rPr>
          <w:bCs/>
          <w:b/>
        </w:rPr>
        <w:t xml:space="preserve">Market Penetration:</w:t>
      </w:r>
      <w:r>
        <w:t xml:space="preserve"> </w:t>
      </w:r>
      <w:r>
        <w:t xml:space="preserve">Achieve 8% share of the high-end welder market in China Shanghai within 18 months (vs. current 3% for competitors).</w:t>
      </w:r>
    </w:p>
    <w:p>
      <w:pPr>
        <w:numPr>
          <w:ilvl w:val="0"/>
          <w:numId w:val="1003"/>
        </w:numPr>
        <w:pStyle w:val="Compact"/>
      </w:pPr>
      <w:r>
        <w:rPr>
          <w:bCs/>
          <w:b/>
        </w:rPr>
        <w:t xml:space="preserve">Customer Acquisition Cost (CAC):</w:t>
      </w:r>
      <w:r>
        <w:t xml:space="preserve"> </w:t>
      </w:r>
      <w:r>
        <w:t xml:space="preserve">Maintain CAC below $4,200 per enterprise client in Shanghai—5% lower than regional average.</w:t>
      </w:r>
    </w:p>
    <w:p>
      <w:pPr>
        <w:numPr>
          <w:ilvl w:val="0"/>
          <w:numId w:val="1003"/>
        </w:numPr>
        <w:pStyle w:val="Compact"/>
      </w:pPr>
      <w:r>
        <w:rPr>
          <w:bCs/>
          <w:b/>
        </w:rPr>
        <w:t xml:space="preserve">NPS &amp; Retention:</w:t>
      </w:r>
      <w:r>
        <w:t xml:space="preserve"> </w:t>
      </w:r>
      <w:r>
        <w:t xml:space="preserve">Achieve Net Promoter Score of 78+ among Shanghai clients through localized service; target 90% retention rate for Year 1 contracts.</w:t>
      </w:r>
    </w:p>
    <w:bookmarkEnd w:id="26"/>
    <w:bookmarkStart w:id="27" w:name="risk-mitigation-china-shanghai-context"/>
    <w:p>
      <w:pPr>
        <w:pStyle w:val="Heading2"/>
      </w:pPr>
      <w:r>
        <w:t xml:space="preserve">Risk Mitigation: China Shanghai Context</w:t>
      </w:r>
    </w:p>
    <w:p>
      <w:pPr>
        <w:pStyle w:val="FirstParagraph"/>
      </w:pPr>
      <w:r>
        <w:t xml:space="preserve">Anticipating challenges unique to China Shanghai, the Marketing Plan includes:</w:t>
      </w:r>
    </w:p>
    <w:p>
      <w:pPr>
        <w:numPr>
          <w:ilvl w:val="0"/>
          <w:numId w:val="1004"/>
        </w:numPr>
        <w:pStyle w:val="Compact"/>
      </w:pPr>
      <w:r>
        <w:rPr>
          <w:bCs/>
          <w:b/>
        </w:rPr>
        <w:t xml:space="preserve">Cultural Nuances:</w:t>
      </w:r>
      <w:r>
        <w:t xml:space="preserve"> </w:t>
      </w:r>
      <w:r>
        <w:t xml:space="preserve">All sales teams trained in Chinese business etiquette; marketing materials avoid Western-centric imagery.</w:t>
      </w:r>
    </w:p>
    <w:p>
      <w:pPr>
        <w:numPr>
          <w:ilvl w:val="0"/>
          <w:numId w:val="1004"/>
        </w:numPr>
        <w:pStyle w:val="Compact"/>
      </w:pPr>
      <w:r>
        <w:rPr>
          <w:bCs/>
          <w:b/>
        </w:rPr>
        <w:t xml:space="preserve">Regulatory Shifts:</w:t>
      </w:r>
      <w:r>
        <w:t xml:space="preserve"> </w:t>
      </w:r>
      <w:r>
        <w:t xml:space="preserve">Dedicated compliance officer monitors new GB standards affecting welder specifications.</w:t>
      </w:r>
    </w:p>
    <w:p>
      <w:pPr>
        <w:numPr>
          <w:ilvl w:val="0"/>
          <w:numId w:val="1004"/>
        </w:numPr>
        <w:pStyle w:val="Compact"/>
      </w:pPr>
      <w:r>
        <w:rPr>
          <w:bCs/>
          <w:b/>
        </w:rPr>
        <w:t xml:space="preserve">Logistics Delays:</w:t>
      </w:r>
      <w:r>
        <w:t xml:space="preserve"> </w:t>
      </w:r>
      <w:r>
        <w:t xml:space="preserve">Partnering with Shanghai Yangshan Port for expedited customs clearance, reducing delivery time from 30 to 7 days.</w:t>
      </w:r>
    </w:p>
    <w:bookmarkEnd w:id="27"/>
    <w:bookmarkStart w:id="28" w:name="conclusion-the-shanghai-imperative"/>
    <w:p>
      <w:pPr>
        <w:pStyle w:val="Heading2"/>
      </w:pPr>
      <w:r>
        <w:t xml:space="preserve">Conclusion: The Shanghai Imperative</w:t>
      </w:r>
    </w:p>
    <w:p>
      <w:pPr>
        <w:pStyle w:val="FirstParagraph"/>
      </w:pPr>
      <w:r>
        <w:t xml:space="preserve">This Marketing Plan transforms the advanced welder from a commodity into a strategic asset for China Shanghai’s industrial evolution. By embedding our solutions within Shanghai’s manufacturing DNA—through localization, partnership, and service excellence—we position ourselves not just as a supplier, but as the indispensable engineering partner for the city that builds China’s future. Success in Shanghai will serve as the blueprint for nationwide expansion. As industry leaders in China Shanghai increasingly prioritize "quality over cost," our Marketing Plan ensures our welder delivers precision that resonates with their ambitions, securing sustainable growth from day one.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Welder Solutions for China Shanghai</dc:title>
  <dc:creator/>
  <dc:language>en</dc:language>
  <cp:keywords/>
  <dcterms:created xsi:type="dcterms:W3CDTF">2026-07-24T04:37:13Z</dcterms:created>
  <dcterms:modified xsi:type="dcterms:W3CDTF">2026-07-24T04:37:13Z</dcterms:modified>
</cp:coreProperties>
</file>

<file path=docProps/custom.xml><?xml version="1.0" encoding="utf-8"?>
<Properties xmlns="http://schemas.openxmlformats.org/officeDocument/2006/custom-properties" xmlns:vt="http://schemas.openxmlformats.org/officeDocument/2006/docPropsVTypes"/>
</file>