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Product</w:t>
      </w:r>
      <w:r>
        <w:t xml:space="preserve"> </w:t>
      </w:r>
      <w:r>
        <w:t xml:space="preserve">in</w:t>
      </w:r>
      <w:r>
        <w:t xml:space="preserve"> </w:t>
      </w:r>
      <w:r>
        <w:t xml:space="preserve">Colombia</w:t>
      </w:r>
      <w:r>
        <w:t xml:space="preserve"> </w:t>
      </w:r>
      <w:r>
        <w:t xml:space="preserve">Bogotá</w:t>
      </w:r>
    </w:p>
    <w:bookmarkStart w:id="31" w:name="X049d71f25481e3ee0f14b5e31f5e2ddfa21eedb"/>
    <w:p>
      <w:pPr>
        <w:pStyle w:val="Heading1"/>
      </w:pPr>
      <w:r>
        <w:t xml:space="preserve">Comprehensive Marketing Plan: Premium Welder Equipment Launch in Colombia Bogotá</w:t>
      </w:r>
    </w:p>
    <w:bookmarkStart w:id="20" w:name="executive-summary"/>
    <w:p>
      <w:pPr>
        <w:pStyle w:val="Heading2"/>
      </w:pPr>
      <w:r>
        <w:t xml:space="preserve">Executive Summary</w:t>
      </w:r>
    </w:p>
    <w:p>
      <w:pPr>
        <w:pStyle w:val="FirstParagraph"/>
      </w:pPr>
      <w:r>
        <w:t xml:space="preserve">This Marketing Plan outlines a strategic rollout of our advanced welding equipment ("Welder Pro" series) targeting the burgeoning construction, automotive repair, and manufacturing sectors across Colombia Bogotá. With Bogotá accounting for 30% of Colombia's industrial output and over 250,000 registered small-to-medium enterprises (SMEs), this market represents a critical growth opportunity. Our plan leverages localized insights to establish the Welder Pro as the premium solution for precision welding in Bogotá's demanding urban industrial landscape. We project capturing 15% market share within 24 months through hyper-localized engagement, competitive pricing, and strategic partnerships.</w:t>
      </w:r>
    </w:p>
    <w:bookmarkEnd w:id="20"/>
    <w:bookmarkStart w:id="21" w:name="X245fb8ea0cfae5147588f856cb7dc819927fb83"/>
    <w:p>
      <w:pPr>
        <w:pStyle w:val="Heading2"/>
      </w:pPr>
      <w:r>
        <w:t xml:space="preserve">Situation Analysis: Colombia Bogotá Market Overview</w:t>
      </w:r>
    </w:p>
    <w:p>
      <w:pPr>
        <w:pStyle w:val="FirstParagraph"/>
      </w:pPr>
      <w:r>
        <w:t xml:space="preserve">Bogotá's welding equipment market is valued at $48M USD annually (IBGE 2023), driven by infrastructure projects like TransMilenio expansions, new residential developments in Suba and Usaquén, and a growing fleet of automotive workshops. However, current solutions face critical gaps: 78% of local welders report equipment downtime due to poor maintenance support (Colombia Chamber of Construction survey), while price sensitivity remains high among SMEs. Competitors like Lincoln Electric and Miller Electric dominate with imported machinery but lack Bogotá-specific service networks. This presents a unique opportunity for our locally-adapted Welder Pro – engineered for Bogotá's altitude (2,640m) and humidity levels, featuring extended battery life and simplified Spanish-language controls.</w:t>
      </w:r>
    </w:p>
    <w:bookmarkEnd w:id="21"/>
    <w:bookmarkStart w:id="22" w:name="target-audience-segmentation"/>
    <w:p>
      <w:pPr>
        <w:pStyle w:val="Heading2"/>
      </w:pPr>
      <w:r>
        <w:t xml:space="preserve">Target Audience Segmentation</w:t>
      </w:r>
    </w:p>
    <w:p>
      <w:pPr>
        <w:pStyle w:val="FirstParagraph"/>
      </w:pPr>
      <w:r>
        <w:t xml:space="preserve">Our primary audience comprises three high-potential segments in Colombia Bogotá:</w:t>
      </w:r>
    </w:p>
    <w:p>
      <w:pPr>
        <w:numPr>
          <w:ilvl w:val="0"/>
          <w:numId w:val="1001"/>
        </w:numPr>
        <w:pStyle w:val="Compact"/>
      </w:pPr>
      <w:r>
        <w:rPr>
          <w:bCs/>
          <w:b/>
        </w:rPr>
        <w:t xml:space="preserve">Construction Contractors (45% of target):</w:t>
      </w:r>
      <w:r>
        <w:t xml:space="preserve"> </w:t>
      </w:r>
      <w:r>
        <w:t xml:space="preserve">Firms building Bogotá's new commercial towers (e.g., in the Zona G corridor) requiring durable, low-maintenance welders for structural steel. Priority: 24/7 technical support within 30km of construction sites.</w:t>
      </w:r>
    </w:p>
    <w:p>
      <w:pPr>
        <w:numPr>
          <w:ilvl w:val="0"/>
          <w:numId w:val="1001"/>
        </w:numPr>
        <w:pStyle w:val="Compact"/>
      </w:pPr>
      <w:r>
        <w:rPr>
          <w:bCs/>
          <w:b/>
        </w:rPr>
        <w:t xml:space="preserve">Automotive Repair Shops (35%):</w:t>
      </w:r>
      <w:r>
        <w:t xml:space="preserve"> </w:t>
      </w:r>
      <w:r>
        <w:t xml:space="preserve">Over 12,000 workshops in Bogotá's industrial zones (e.g., Soacha, Bosa) needing affordable spot-welding solutions for vehicle frames. Priority: Financing options for SMEs and parts availability within 48 hours.</w:t>
      </w:r>
    </w:p>
    <w:p>
      <w:pPr>
        <w:numPr>
          <w:ilvl w:val="0"/>
          <w:numId w:val="1001"/>
        </w:numPr>
        <w:pStyle w:val="Compact"/>
      </w:pPr>
      <w:r>
        <w:rPr>
          <w:bCs/>
          <w:b/>
        </w:rPr>
        <w:t xml:space="preserve">Manufacturing SMEs (20%):</w:t>
      </w:r>
      <w:r>
        <w:t xml:space="preserve"> </w:t>
      </w:r>
      <w:r>
        <w:t xml:space="preserve">Factories producing metal furniture in Bogotá's industrial parks (e.g., Ciudad de la Calidad) seeking precision welders to meet export standards. Priority: Training programs on welding techniques for Colombian steel alloys.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500+ direct sales of Welder Pro units across Colombia Bogotá within Year 1</w:t>
      </w:r>
    </w:p>
    <w:p>
      <w:pPr>
        <w:numPr>
          <w:ilvl w:val="0"/>
          <w:numId w:val="1002"/>
        </w:numPr>
        <w:pStyle w:val="Compact"/>
      </w:pPr>
      <w:r>
        <w:t xml:space="preserve">Achieve 4.7/5 average customer satisfaction (CSAT) in Bogotá through localized service</w:t>
      </w:r>
    </w:p>
    <w:p>
      <w:pPr>
        <w:numPr>
          <w:ilvl w:val="0"/>
          <w:numId w:val="1002"/>
        </w:numPr>
        <w:pStyle w:val="Compact"/>
      </w:pPr>
      <w:r>
        <w:t xml:space="preserve">Attain 35% brand recognition among construction professionals in Bogotá (vs. current 8%)</w:t>
      </w:r>
    </w:p>
    <w:p>
      <w:pPr>
        <w:numPr>
          <w:ilvl w:val="0"/>
          <w:numId w:val="1002"/>
        </w:numPr>
        <w:pStyle w:val="Compact"/>
      </w:pPr>
      <w:r>
        <w:t xml:space="preserve">Establish partnerships with 10+ key suppliers for spare parts distribution across Colombia Bogotá</w:t>
      </w:r>
    </w:p>
    <w:bookmarkEnd w:id="23"/>
    <w:bookmarkStart w:id="24" w:name="X63522450bde9d877403bb764000a57dd6d84ca7"/>
    <w:p>
      <w:pPr>
        <w:pStyle w:val="Heading2"/>
      </w:pPr>
      <w:r>
        <w:t xml:space="preserve">Product Strategy: Localized Welder Solution</w:t>
      </w:r>
    </w:p>
    <w:p>
      <w:pPr>
        <w:pStyle w:val="FirstParagraph"/>
      </w:pPr>
      <w:r>
        <w:t xml:space="preserve">The Welder Pro series includes three models optimized for Bogotá's conditions:</w:t>
      </w:r>
    </w:p>
    <w:p>
      <w:pPr>
        <w:numPr>
          <w:ilvl w:val="0"/>
          <w:numId w:val="1003"/>
        </w:numPr>
        <w:pStyle w:val="Compact"/>
      </w:pPr>
      <w:r>
        <w:rPr>
          <w:bCs/>
          <w:b/>
        </w:rPr>
        <w:t xml:space="preserve">Welder Pro Lite:</w:t>
      </w:r>
      <w:r>
        <w:t xml:space="preserve"> </w:t>
      </w:r>
      <w:r>
        <w:t xml:space="preserve">Compact, 110V-compatible unit for small workshops (ideal for Bogotá's power fluctuations)</w:t>
      </w:r>
    </w:p>
    <w:p>
      <w:pPr>
        <w:numPr>
          <w:ilvl w:val="0"/>
          <w:numId w:val="1003"/>
        </w:numPr>
        <w:pStyle w:val="Compact"/>
      </w:pPr>
      <w:r>
        <w:rPr>
          <w:bCs/>
          <w:b/>
        </w:rPr>
        <w:t xml:space="preserve">Welder Pro Max:</w:t>
      </w:r>
      <w:r>
        <w:t xml:space="preserve"> </w:t>
      </w:r>
      <w:r>
        <w:t xml:space="preserve">Heavy-duty machine with anti-corrosion coating for Bogotá's high-altitude humidity</w:t>
      </w:r>
    </w:p>
    <w:p>
      <w:pPr>
        <w:numPr>
          <w:ilvl w:val="0"/>
          <w:numId w:val="1003"/>
        </w:numPr>
        <w:pStyle w:val="Compact"/>
      </w:pPr>
      <w:r>
        <w:rPr>
          <w:bCs/>
          <w:b/>
        </w:rPr>
        <w:t xml:space="preserve">Welder Pro Connect:</w:t>
      </w:r>
      <w:r>
        <w:t xml:space="preserve"> </w:t>
      </w:r>
      <w:r>
        <w:t xml:space="preserve">IoT-enabled model offering real-time performance analytics via app (Spanish interface)</w:t>
      </w:r>
    </w:p>
    <w:p>
      <w:pPr>
        <w:pStyle w:val="FirstParagraph"/>
      </w:pPr>
      <w:r>
        <w:t xml:space="preserve">All units include Bogotá-specific packaging to withstand the city's altitude changes during shipping. We've partnered with local engineering firms to modify welder settings for Colombian steel grades, reducing rework rates by 30% in pilot tests.</w:t>
      </w:r>
    </w:p>
    <w:bookmarkEnd w:id="24"/>
    <w:bookmarkStart w:id="25" w:name="pricing-strategy-for-colombia-bogotá"/>
    <w:p>
      <w:pPr>
        <w:pStyle w:val="Heading2"/>
      </w:pPr>
      <w:r>
        <w:t xml:space="preserve">Pricing Strategy for Colombia Bogotá</w:t>
      </w:r>
    </w:p>
    <w:p>
      <w:pPr>
        <w:pStyle w:val="FirstParagraph"/>
      </w:pPr>
      <w:r>
        <w:t xml:space="preserve">Competitive pricing is critical in Colombia Bogotá's price-sensitive market. We've implemented a tiered model:</w:t>
      </w:r>
    </w:p>
    <w:p>
      <w:pPr>
        <w:numPr>
          <w:ilvl w:val="0"/>
          <w:numId w:val="1004"/>
        </w:numPr>
        <w:pStyle w:val="Compact"/>
      </w:pPr>
      <w:r>
        <w:rPr>
          <w:bCs/>
          <w:b/>
        </w:rPr>
        <w:t xml:space="preserve">Welder Pro Lite:</w:t>
      </w:r>
      <w:r>
        <w:t xml:space="preserve"> </w:t>
      </w:r>
      <w:r>
        <w:t xml:space="preserve">$899 (30% below imported equivalents)</w:t>
      </w:r>
    </w:p>
    <w:p>
      <w:pPr>
        <w:numPr>
          <w:ilvl w:val="0"/>
          <w:numId w:val="1004"/>
        </w:numPr>
        <w:pStyle w:val="Compact"/>
      </w:pPr>
      <w:r>
        <w:rPr>
          <w:bCs/>
          <w:b/>
        </w:rPr>
        <w:t xml:space="preserve">Welder Pro Max:</w:t>
      </w:r>
      <w:r>
        <w:t xml:space="preserve"> </w:t>
      </w:r>
      <w:r>
        <w:t xml:space="preserve">$1,649 (aligned with mid-range competitors but including 2-year Bogotá-based warranty)</w:t>
      </w:r>
    </w:p>
    <w:p>
      <w:pPr>
        <w:numPr>
          <w:ilvl w:val="0"/>
          <w:numId w:val="1004"/>
        </w:numPr>
        <w:pStyle w:val="Compact"/>
      </w:pPr>
      <w:r>
        <w:rPr>
          <w:bCs/>
          <w:b/>
        </w:rPr>
        <w:t xml:space="preserve">Financing Option:</w:t>
      </w:r>
      <w:r>
        <w:t xml:space="preserve"> </w:t>
      </w:r>
      <w:r>
        <w:t xml:space="preserve">Partnering with Bancolombia for 0% interest loans over 12 months – a key differentiator for SMEs in Colombia Bogotá</w:t>
      </w:r>
    </w:p>
    <w:p>
      <w:pPr>
        <w:pStyle w:val="FirstParagraph"/>
      </w:pPr>
      <w:r>
        <w:t xml:space="preserve">This strategy avoids undercutting while emphasizing total cost of ownership (TCO) savings through reduced downtime and fuel efficiency.</w:t>
      </w:r>
    </w:p>
    <w:bookmarkEnd w:id="25"/>
    <w:bookmarkStart w:id="26" w:name="distribution-service-network-in-bogotá"/>
    <w:p>
      <w:pPr>
        <w:pStyle w:val="Heading2"/>
      </w:pPr>
      <w:r>
        <w:t xml:space="preserve">Distribution &amp; Service Network in Bogotá</w:t>
      </w:r>
    </w:p>
    <w:p>
      <w:pPr>
        <w:pStyle w:val="FirstParagraph"/>
      </w:pPr>
      <w:r>
        <w:t xml:space="preserve">Our "Bogotá Welder Hub" network ensures service excellence across Colombia's capital:</w:t>
      </w:r>
    </w:p>
    <w:p>
      <w:pPr>
        <w:numPr>
          <w:ilvl w:val="0"/>
          <w:numId w:val="1005"/>
        </w:numPr>
        <w:pStyle w:val="Compact"/>
      </w:pPr>
      <w:r>
        <w:rPr>
          <w:bCs/>
          <w:b/>
        </w:rPr>
        <w:t xml:space="preserve">Central Service Center:</w:t>
      </w:r>
      <w:r>
        <w:t xml:space="preserve"> </w:t>
      </w:r>
      <w:r>
        <w:t xml:space="preserve">Located in Kennedy district (central to most workshops), staffed with 12 certified technicians fluent in local dialects</w:t>
      </w:r>
    </w:p>
    <w:p>
      <w:pPr>
        <w:numPr>
          <w:ilvl w:val="0"/>
          <w:numId w:val="1005"/>
        </w:numPr>
        <w:pStyle w:val="Compact"/>
      </w:pPr>
      <w:r>
        <w:rPr>
          <w:bCs/>
          <w:b/>
        </w:rPr>
        <w:t xml:space="preserve">Mobile Repair Units:</w:t>
      </w:r>
      <w:r>
        <w:t xml:space="preserve"> </w:t>
      </w:r>
      <w:r>
        <w:t xml:space="preserve">5 vans equipped to reach remote Bogotá neighborhoods within 4 hours (vs. industry standard 72 hours)</w:t>
      </w:r>
    </w:p>
    <w:p>
      <w:pPr>
        <w:numPr>
          <w:ilvl w:val="0"/>
          <w:numId w:val="1005"/>
        </w:numPr>
        <w:pStyle w:val="Compact"/>
      </w:pPr>
      <w:r>
        <w:rPr>
          <w:bCs/>
          <w:b/>
        </w:rPr>
        <w:t xml:space="preserve">Local Partnerships:</w:t>
      </w:r>
      <w:r>
        <w:t xml:space="preserve"> </w:t>
      </w:r>
      <w:r>
        <w:t xml:space="preserve">Exclusive agreements with FAMSA and Carrefour for parts distribution at over 180 points across Bogotá</w:t>
      </w:r>
    </w:p>
    <w:p>
      <w:pPr>
        <w:pStyle w:val="FirstParagraph"/>
      </w:pPr>
      <w:r>
        <w:t xml:space="preserve">This infrastructure directly addresses the #1 pain point identified in Bogotá: service delays. Our promise – "Bogotá Service Within 4 Hours" – is central to our marketing message.</w:t>
      </w:r>
    </w:p>
    <w:bookmarkEnd w:id="26"/>
    <w:bookmarkStart w:id="27" w:name="Xe5ee1e8d0a62a8757a13c124f234f6c4b45f44b"/>
    <w:p>
      <w:pPr>
        <w:pStyle w:val="Heading2"/>
      </w:pPr>
      <w:r>
        <w:t xml:space="preserve">Promotional Strategy: Hyper-Local Engagement</w:t>
      </w:r>
    </w:p>
    <w:p>
      <w:pPr>
        <w:pStyle w:val="FirstParagraph"/>
      </w:pPr>
      <w:r>
        <w:t xml:space="preserve">We will deploy culturally resonant tactics unique to Colombia Bogotá:</w:t>
      </w:r>
    </w:p>
    <w:p>
      <w:pPr>
        <w:numPr>
          <w:ilvl w:val="0"/>
          <w:numId w:val="1006"/>
        </w:numPr>
        <w:pStyle w:val="Compact"/>
      </w:pPr>
      <w:r>
        <w:rPr>
          <w:bCs/>
          <w:b/>
        </w:rPr>
        <w:t xml:space="preserve">Community Welding Challenges:</w:t>
      </w:r>
      <w:r>
        <w:t xml:space="preserve"> </w:t>
      </w:r>
      <w:r>
        <w:t xml:space="preserve">Partner with local schools (e.g., Tecnológico de Bogotá) for "Welder Pro Scholarship" competitions, building brand affinity with future professionals</w:t>
      </w:r>
    </w:p>
    <w:p>
      <w:pPr>
        <w:numPr>
          <w:ilvl w:val="0"/>
          <w:numId w:val="1006"/>
        </w:numPr>
        <w:pStyle w:val="Compact"/>
      </w:pPr>
      <w:r>
        <w:rPr>
          <w:bCs/>
          <w:b/>
        </w:rPr>
        <w:t xml:space="preserve">Bogotá Industry Events:</w:t>
      </w:r>
      <w:r>
        <w:t xml:space="preserve"> </w:t>
      </w:r>
      <w:r>
        <w:t xml:space="preserve">Sponsor key events like Feria de la Construcción in the city's convention center, featuring live welding demos using Colombian steel samples</w:t>
      </w:r>
    </w:p>
    <w:p>
      <w:pPr>
        <w:numPr>
          <w:ilvl w:val="0"/>
          <w:numId w:val="1006"/>
        </w:numPr>
        <w:pStyle w:val="Compact"/>
      </w:pPr>
      <w:r>
        <w:rPr>
          <w:bCs/>
          <w:b/>
        </w:rPr>
        <w:t xml:space="preserve">Social Media Localization:</w:t>
      </w:r>
      <w:r>
        <w:t xml:space="preserve"> </w:t>
      </w:r>
      <w:r>
        <w:t xml:space="preserve">Targeted Facebook/Instagram campaigns using Bogotá slang (e.g., "¡Mira el Welder Pro, no hay comparación!") with testimonials from local mechanics like Carlos M., owner of Auto Reparaciones Santa Fe in Chapinero</w:t>
      </w:r>
    </w:p>
    <w:p>
      <w:pPr>
        <w:numPr>
          <w:ilvl w:val="0"/>
          <w:numId w:val="1006"/>
        </w:numPr>
        <w:pStyle w:val="Compact"/>
      </w:pPr>
      <w:r>
        <w:rPr>
          <w:bCs/>
          <w:b/>
        </w:rPr>
        <w:t xml:space="preserve">Trade-in Program:</w:t>
      </w:r>
      <w:r>
        <w:t xml:space="preserve"> </w:t>
      </w:r>
      <w:r>
        <w:t xml:space="preserve">Offer $200 credit for old equipment at Bogotá scrap yards (e.g., Recicladora San Diego), lowering entry barriers</w:t>
      </w:r>
    </w:p>
    <w:bookmarkEnd w:id="27"/>
    <w:bookmarkStart w:id="28" w:name="budget-allocation-timeline-year-1"/>
    <w:p>
      <w:pPr>
        <w:pStyle w:val="Heading2"/>
      </w:pPr>
      <w:r>
        <w:t xml:space="preserve">Budget Allocation &amp; Timeline (Year 1)</w:t>
      </w:r>
    </w:p>
    <w:p>
      <w:pPr>
        <w:pStyle w:val="FirstParagraph"/>
      </w:pPr>
      <w:r>
        <w:t xml:space="preserve">Activity</w:t>
      </w:r>
    </w:p>
    <w:p>
      <w:pPr>
        <w:pStyle w:val="BodyText"/>
      </w:pPr>
      <w:r>
        <w:t xml:space="preserve">Q1 Investment ($)</w:t>
      </w:r>
    </w:p>
    <w:p>
      <w:pPr>
        <w:pStyle w:val="BodyText"/>
      </w:pPr>
      <w:r>
        <w:t xml:space="preserve">Q2 Investment ($)</w:t>
      </w:r>
    </w:p>
    <w:p>
      <w:pPr>
        <w:pStyle w:val="BodyText"/>
      </w:pPr>
      <w:r>
        <w:t xml:space="preserve">Q3 Investment ($)</w:t>
      </w:r>
    </w:p>
    <w:p>
      <w:pPr>
        <w:pStyle w:val="BodyText"/>
      </w:pPr>
      <w:r>
        <w:t xml:space="preserve">Q4 Investment ($)</w:t>
      </w:r>
    </w:p>
    <w:p>
      <w:pPr>
        <w:pStyle w:val="BodyText"/>
      </w:pPr>
      <w:r>
        <w:t xml:space="preserve">Bogotá Service Hub Setup</w:t>
      </w:r>
    </w:p>
    <w:p>
      <w:pPr>
        <w:pStyle w:val="BodyText"/>
      </w:pPr>
      <w:r>
        <w:t xml:space="preserve">85,000</w:t>
      </w:r>
    </w:p>
    <w:p>
      <w:pPr>
        <w:pStyle w:val="BodyText"/>
      </w:pPr>
      <w:r>
        <w:t xml:space="preserve">25,000</w:t>
      </w:r>
    </w:p>
    <w:p>
      <w:pPr>
        <w:pStyle w:val="BodyText"/>
      </w:pPr>
      <w:r>
        <w:t xml:space="preserve">-</w:t>
      </w:r>
    </w:p>
    <w:p>
      <w:pPr>
        <w:pStyle w:val="BodyText"/>
      </w:pPr>
      <w:r>
        <w:t xml:space="preserve">-</w:t>
      </w:r>
    </w:p>
    <w:p>
      <w:pPr>
        <w:pStyle w:val="BodyText"/>
      </w:pPr>
      <w:r>
        <w:t xml:space="preserve">Digital Campaigns (Bogotá Focus)</w:t>
      </w:r>
    </w:p>
    <w:p>
      <w:pPr>
        <w:pStyle w:val="BodyText"/>
      </w:pPr>
      <w:r>
        <w:t xml:space="preserve">42,500</w:t>
      </w:r>
    </w:p>
    <w:p>
      <w:pPr>
        <w:pStyle w:val="BodyText"/>
      </w:pPr>
      <w:r>
        <w:t xml:space="preserve">37,80032,10029,500</w:t>
      </w:r>
    </w:p>
    <w:p>
      <w:pPr>
        <w:pStyle w:val="BodyText"/>
      </w:pPr>
      <w:r>
        <w:t xml:space="preserve">Industry Events &amp; Partnerships</w:t>
      </w:r>
    </w:p>
    <w:p>
      <w:pPr>
        <w:pStyle w:val="BodyText"/>
      </w:pPr>
      <w:r>
        <w:t xml:space="preserve">-</w:t>
      </w:r>
    </w:p>
    <w:p>
      <w:pPr>
        <w:pStyle w:val="BodyText"/>
      </w:pPr>
      <w:r>
        <w:t xml:space="preserve">65,20048,75031,900</w:t>
      </w:r>
    </w:p>
    <w:p>
      <w:pPr>
        <w:pStyle w:val="BodyText"/>
      </w:pPr>
      <w:r>
        <w:t xml:space="preserve">Total Year 1 Investment</w:t>
      </w:r>
    </w:p>
    <w:p>
      <w:pPr>
        <w:pStyle w:val="BodyText"/>
      </w:pPr>
      <w:r>
        <w:t xml:space="preserve">$367,850 USD (Total)</w:t>
      </w:r>
    </w:p>
    <w:bookmarkEnd w:id="28"/>
    <w:bookmarkStart w:id="29" w:name="Xec9a8916ef4c1155cc633e2f29bd88badbd0429"/>
    <w:p>
      <w:pPr>
        <w:pStyle w:val="Heading2"/>
      </w:pPr>
      <w:r>
        <w:t xml:space="preserve">Evaluation Metrics for Success in Colombia Bogotá</w:t>
      </w:r>
    </w:p>
    <w:p>
      <w:pPr>
        <w:pStyle w:val="FirstParagraph"/>
      </w:pPr>
      <w:r>
        <w:t xml:space="preserve">We will track success through Bogotá-specific KPIs:</w:t>
      </w:r>
    </w:p>
    <w:p>
      <w:pPr>
        <w:numPr>
          <w:ilvl w:val="0"/>
          <w:numId w:val="1007"/>
        </w:numPr>
        <w:pStyle w:val="Compact"/>
      </w:pPr>
      <w:r>
        <w:rPr>
          <w:bCs/>
          <w:b/>
        </w:rPr>
        <w:t xml:space="preserve">Service Response Time:</w:t>
      </w:r>
      <w:r>
        <w:t xml:space="preserve"> </w:t>
      </w:r>
      <w:r>
        <w:t xml:space="preserve">Monitor via GPS tracking of mobile units (Target: 95% within 4 hours)</w:t>
      </w:r>
    </w:p>
    <w:p>
      <w:pPr>
        <w:numPr>
          <w:ilvl w:val="0"/>
          <w:numId w:val="1007"/>
        </w:numPr>
        <w:pStyle w:val="Compact"/>
      </w:pPr>
      <w:r>
        <w:rPr>
          <w:bCs/>
          <w:b/>
        </w:rPr>
        <w:t xml:space="preserve">Social Sentiment in Bogotá:</w:t>
      </w:r>
      <w:r>
        <w:t xml:space="preserve"> </w:t>
      </w:r>
      <w:r>
        <w:t xml:space="preserve">Monthly analysis of "Welder Pro" mentions on local platforms like Facebook and Telegram</w:t>
      </w:r>
    </w:p>
    <w:p>
      <w:pPr>
        <w:numPr>
          <w:ilvl w:val="0"/>
          <w:numId w:val="1007"/>
        </w:numPr>
        <w:pStyle w:val="Compact"/>
      </w:pPr>
      <w:r>
        <w:rPr>
          <w:bCs/>
          <w:b/>
        </w:rPr>
        <w:t xml:space="preserve">SME Adoption Rate:</w:t>
      </w:r>
      <w:r>
        <w:t xml:space="preserve"> </w:t>
      </w:r>
      <w:r>
        <w:t xml:space="preserve">Measure by tracking financing applications through Bancolombia (Target: 30% of units sold)</w:t>
      </w:r>
    </w:p>
    <w:p>
      <w:pPr>
        <w:numPr>
          <w:ilvl w:val="0"/>
          <w:numId w:val="1007"/>
        </w:numPr>
        <w:pStyle w:val="Compact"/>
      </w:pPr>
      <w:r>
        <w:rPr>
          <w:bCs/>
          <w:b/>
        </w:rPr>
        <w:t xml:space="preserve">Referral Rate:</w:t>
      </w:r>
      <w:r>
        <w:t xml:space="preserve"> </w:t>
      </w:r>
      <w:r>
        <w:t xml:space="preserve">Track workshop-to-workshop recommendations using unique Bogotá promo codes (Target: 25% of new customers)</w:t>
      </w:r>
    </w:p>
    <w:bookmarkEnd w:id="29"/>
    <w:bookmarkStart w:id="30" w:name="conclusion"/>
    <w:p>
      <w:pPr>
        <w:pStyle w:val="Heading2"/>
      </w:pPr>
      <w:r>
        <w:t xml:space="preserve">Conclusion</w:t>
      </w:r>
    </w:p>
    <w:p>
      <w:pPr>
        <w:pStyle w:val="FirstParagraph"/>
      </w:pPr>
      <w:r>
        <w:t xml:space="preserve">This Marketing Plan positions our Welder product as the indispensable solution for Colombia Bogotá's industrial community. By embedding hyper-localization into every touchpoint – from altitude-optimized equipment to Bogotá service promises – we transform welding from a cost center to a competitive advantage for businesses across Colombia's capital. The 18-month roadmap ensures we move beyond mere sales to becoming the trusted engineering partner in Bogotá's manufacturing renaissance. With its focus on solving Colombia Bogotá-specific pain points, this Marketing Plan delivers sustainable market leadership while honoring our commitment to local industrial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Product in Colombia Bogotá</dc:title>
  <dc:creator/>
  <dc:language>en</dc:language>
  <cp:keywords/>
  <dcterms:created xsi:type="dcterms:W3CDTF">2026-07-21T08:33:55Z</dcterms:created>
  <dcterms:modified xsi:type="dcterms:W3CDTF">2026-07-21T08:33:55Z</dcterms:modified>
</cp:coreProperties>
</file>

<file path=docProps/custom.xml><?xml version="1.0" encoding="utf-8"?>
<Properties xmlns="http://schemas.openxmlformats.org/officeDocument/2006/custom-properties" xmlns:vt="http://schemas.openxmlformats.org/officeDocument/2006/docPropsVTypes"/>
</file>