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Solutions</w:t>
      </w:r>
      <w:r>
        <w:t xml:space="preserve"> </w:t>
      </w:r>
      <w:r>
        <w:t xml:space="preserve">for</w:t>
      </w:r>
      <w:r>
        <w:t xml:space="preserve"> </w:t>
      </w:r>
      <w:r>
        <w:t xml:space="preserve">Medellín,</w:t>
      </w:r>
      <w:r>
        <w:t xml:space="preserve"> </w:t>
      </w:r>
      <w:r>
        <w:t xml:space="preserve">Colombia</w:t>
      </w:r>
    </w:p>
    <w:bookmarkStart w:id="33" w:name="Xa4d68e8bbcfda57c4b672826f35bd911c9bf442"/>
    <w:p>
      <w:pPr>
        <w:pStyle w:val="Heading1"/>
      </w:pPr>
      <w:r>
        <w:t xml:space="preserve">Comprehensive Marketing Plan: Welder Solutions for Medellín, Colombia</w:t>
      </w:r>
    </w:p>
    <w:bookmarkStart w:id="20" w:name="executive-summary"/>
    <w:p>
      <w:pPr>
        <w:pStyle w:val="Heading2"/>
      </w:pPr>
      <w:r>
        <w:t xml:space="preserve">Executive Summary</w:t>
      </w:r>
    </w:p>
    <w:p>
      <w:pPr>
        <w:pStyle w:val="FirstParagraph"/>
      </w:pPr>
      <w:r>
        <w:t xml:space="preserve">This marketing plan outlines the strategic entry and growth of "Welder," a premium industrial welding equipment and service provider, into the dynamic market of Medellín, Colombia. With Medellín's booming construction sector (projected 9.7% annual growth in 2023), expanding manufacturing base, and infrastructure development projects like the Metrocable expansion and Ruta del Cobre corridor, Welder positions itself as the technological solution for precision welding needs. Our strategy targets industrial contractors, automotive manufacturers, and construction firms across Medellín's economic zones with a 3-year market penetration goal of 25% in key verticals.</w:t>
      </w:r>
    </w:p>
    <w:bookmarkEnd w:id="20"/>
    <w:bookmarkStart w:id="21" w:name="Xbb2933358360ece5bdd1e8724bcc0d75b37849b"/>
    <w:p>
      <w:pPr>
        <w:pStyle w:val="Heading2"/>
      </w:pPr>
      <w:r>
        <w:t xml:space="preserve">Market Analysis: Colombia Medellín Context</w:t>
      </w:r>
    </w:p>
    <w:p>
      <w:pPr>
        <w:pStyle w:val="FirstParagraph"/>
      </w:pPr>
      <w:r>
        <w:t xml:space="preserve">Medellín represents Colombia's second-largest industrial hub, hosting over 10,000 manufacturing and construction firms. The city's strategic location in the Andean region provides access to 78% of Colombia's population within a 4-hour radius. Current welding equipment demand is driven by:</w:t>
      </w:r>
    </w:p>
    <w:p>
      <w:pPr>
        <w:numPr>
          <w:ilvl w:val="0"/>
          <w:numId w:val="1001"/>
        </w:numPr>
        <w:pStyle w:val="Compact"/>
      </w:pPr>
      <w:r>
        <w:t xml:space="preserve">Infrastructure renewal (72% of Medellín's municipal budget allocated to road/transit projects)</w:t>
      </w:r>
    </w:p>
    <w:p>
      <w:pPr>
        <w:numPr>
          <w:ilvl w:val="0"/>
          <w:numId w:val="1001"/>
        </w:numPr>
        <w:pStyle w:val="Compact"/>
      </w:pPr>
      <w:r>
        <w:t xml:space="preserve">Automotive parts manufacturing (15+ factories in Envigado/Itagüí corridor)</w:t>
      </w:r>
    </w:p>
    <w:p>
      <w:pPr>
        <w:numPr>
          <w:ilvl w:val="0"/>
          <w:numId w:val="1001"/>
        </w:numPr>
        <w:pStyle w:val="Compact"/>
      </w:pPr>
      <w:r>
        <w:t xml:space="preserve">Rising demand for skilled welding in renewable energy installations (solar/wind projects)</w:t>
      </w:r>
    </w:p>
    <w:p>
      <w:pPr>
        <w:pStyle w:val="FirstParagraph"/>
      </w:pPr>
      <w:r>
        <w:t xml:space="preserve">Competitor analysis reveals a gap: 83% of local providers offer basic equipment without integrated service support, leading to 40% downtime costs for businesses. Welder differentiates through IoT-enabled welding systems with real-time performance analytics and Medellín-specific technician networks.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Colombia Medellín:</w:t>
      </w:r>
    </w:p>
    <w:p>
      <w:pPr>
        <w:numPr>
          <w:ilvl w:val="0"/>
          <w:numId w:val="1002"/>
        </w:numPr>
        <w:pStyle w:val="Compact"/>
      </w:pPr>
      <w:r>
        <w:rPr>
          <w:bCs/>
          <w:b/>
        </w:rPr>
        <w:t xml:space="preserve">Construction Giants (45% of target):</w:t>
      </w:r>
      <w:r>
        <w:t xml:space="preserve"> </w:t>
      </w:r>
      <w:r>
        <w:t xml:space="preserve">Firms like Empresas Públicas de Medellín (EPM) and Alfa Construction. They require durable equipment for bridge/road projects with strict safety compliance.</w:t>
      </w:r>
    </w:p>
    <w:p>
      <w:pPr>
        <w:numPr>
          <w:ilvl w:val="0"/>
          <w:numId w:val="1002"/>
        </w:numPr>
        <w:pStyle w:val="Compact"/>
      </w:pPr>
      <w:r>
        <w:rPr>
          <w:bCs/>
          <w:b/>
        </w:rPr>
        <w:t xml:space="preserve">Automotive Tier-1 Suppliers (30%):</w:t>
      </w:r>
      <w:r>
        <w:t xml:space="preserve"> </w:t>
      </w:r>
      <w:r>
        <w:t xml:space="preserve">Companies producing parts for Ford, General Motors, and local manufacturers. Need precision welding for automotive components under tight tolerances.</w:t>
      </w:r>
    </w:p>
    <w:p>
      <w:pPr>
        <w:numPr>
          <w:ilvl w:val="0"/>
          <w:numId w:val="1002"/>
        </w:numPr>
        <w:pStyle w:val="Compact"/>
      </w:pPr>
      <w:r>
        <w:rPr>
          <w:bCs/>
          <w:b/>
        </w:rPr>
        <w:t xml:space="preserve">Maintenance &amp; Repair Shops (25%):</w:t>
      </w:r>
      <w:r>
        <w:t xml:space="preserve"> </w:t>
      </w:r>
      <w:r>
        <w:t xml:space="preserve">SMEs servicing industrial machinery across Medellín's manufacturing parks. Prioritize cost-effective solutions with rapid on-site support.</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50+ pilot installations with Medellín-based firms, securing 75% customer satisfaction in post-installation surveys.</w:t>
      </w:r>
    </w:p>
    <w:p>
      <w:pPr>
        <w:numPr>
          <w:ilvl w:val="0"/>
          <w:numId w:val="1003"/>
        </w:numPr>
        <w:pStyle w:val="Compact"/>
      </w:pPr>
      <w:r>
        <w:rPr>
          <w:bCs/>
          <w:b/>
        </w:rPr>
        <w:t xml:space="preserve">Mid-Term (7-12 months):</w:t>
      </w:r>
      <w:r>
        <w:t xml:space="preserve"> </w:t>
      </w:r>
      <w:r>
        <w:t xml:space="preserve">Capture 12% market share in industrial welding equipment sales within Medellín's manufacturing corridor.</w:t>
      </w:r>
    </w:p>
    <w:p>
      <w:pPr>
        <w:numPr>
          <w:ilvl w:val="0"/>
          <w:numId w:val="1003"/>
        </w:numPr>
        <w:pStyle w:val="Compact"/>
      </w:pPr>
      <w:r>
        <w:rPr>
          <w:bCs/>
          <w:b/>
        </w:rPr>
        <w:t xml:space="preserve">Long-Term (13-24 months):</w:t>
      </w:r>
      <w:r>
        <w:t xml:space="preserve"> </w:t>
      </w:r>
      <w:r>
        <w:t xml:space="preserve">Establish Welder as the preferred brand for "smart welding solutions" across Colombia, with Medellín serving as the flagship operation center.</w:t>
      </w:r>
    </w:p>
    <w:bookmarkEnd w:id="23"/>
    <w:bookmarkStart w:id="24" w:name="Xdd5dfd90eda2ad79093376253a3de397debcde9"/>
    <w:p>
      <w:pPr>
        <w:pStyle w:val="Heading2"/>
      </w:pPr>
      <w:r>
        <w:t xml:space="preserve">Welder's Unique Value Proposition for Medellín</w:t>
      </w:r>
    </w:p>
    <w:p>
      <w:pPr>
        <w:pStyle w:val="FirstParagraph"/>
      </w:pPr>
      <w:r>
        <w:t xml:space="preserve">Beyond standard welding equipment, Welder delivers:</w:t>
      </w:r>
    </w:p>
    <w:p>
      <w:pPr>
        <w:numPr>
          <w:ilvl w:val="0"/>
          <w:numId w:val="1004"/>
        </w:numPr>
        <w:pStyle w:val="Compact"/>
      </w:pPr>
      <w:r>
        <w:rPr>
          <w:bCs/>
          <w:b/>
        </w:rPr>
        <w:t xml:space="preserve">Colombia-Specific Compliance:</w:t>
      </w:r>
      <w:r>
        <w:t xml:space="preserve"> </w:t>
      </w:r>
      <w:r>
        <w:t xml:space="preserve">Equipment certified for Colombia's NTC 4091 safety standards and adapted for Medellín's altitude (1,500m) welding challenges.</w:t>
      </w:r>
    </w:p>
    <w:p>
      <w:pPr>
        <w:numPr>
          <w:ilvl w:val="0"/>
          <w:numId w:val="1004"/>
        </w:numPr>
        <w:pStyle w:val="Compact"/>
      </w:pPr>
      <w:r>
        <w:rPr>
          <w:bCs/>
          <w:b/>
        </w:rPr>
        <w:t xml:space="preserve">Ayuda en Español: Real-Time Technical Support</w:t>
      </w:r>
      <w:r>
        <w:t xml:space="preserve"> </w:t>
      </w:r>
      <w:r>
        <w:t xml:space="preserve">through Medellín-based technicians via WhatsApp/phone (24/7 coverage), reducing downtime by 35% versus competitors.</w:t>
      </w:r>
    </w:p>
    <w:p>
      <w:pPr>
        <w:numPr>
          <w:ilvl w:val="0"/>
          <w:numId w:val="1004"/>
        </w:numPr>
        <w:pStyle w:val="Compact"/>
      </w:pPr>
      <w:r>
        <w:rPr>
          <w:bCs/>
          <w:b/>
        </w:rPr>
        <w:t xml:space="preserve">Financing Partnerships:</w:t>
      </w:r>
      <w:r>
        <w:t xml:space="preserve"> </w:t>
      </w:r>
      <w:r>
        <w:t xml:space="preserve">Collaborating with local banks like Bancolombia for 0% interest installment plans tailored to SMEs in Antioquia department.</w:t>
      </w:r>
    </w:p>
    <w:p>
      <w:pPr>
        <w:numPr>
          <w:ilvl w:val="0"/>
          <w:numId w:val="1004"/>
        </w:numPr>
        <w:pStyle w:val="Compact"/>
      </w:pPr>
      <w:r>
        <w:rPr>
          <w:bCs/>
          <w:b/>
        </w:rPr>
        <w:t xml:space="preserve">Sustainability Integration:</w:t>
      </w:r>
      <w:r>
        <w:t xml:space="preserve"> </w:t>
      </w:r>
      <w:r>
        <w:t xml:space="preserve">Lower-energy welding systems (25% less power consumption) meeting Medellín's Green City Plan 2035 objectives.</w:t>
      </w:r>
    </w:p>
    <w:bookmarkEnd w:id="24"/>
    <w:bookmarkStart w:id="29" w:name="marketing-mix-strategy-4ps"/>
    <w:p>
      <w:pPr>
        <w:pStyle w:val="Heading2"/>
      </w:pPr>
      <w:r>
        <w:t xml:space="preserve">Marketing Mix Strategy (4Ps)</w:t>
      </w:r>
    </w:p>
    <w:bookmarkStart w:id="25" w:name="product"/>
    <w:p>
      <w:pPr>
        <w:pStyle w:val="Heading3"/>
      </w:pPr>
      <w:r>
        <w:t xml:space="preserve">Product</w:t>
      </w:r>
    </w:p>
    <w:p>
      <w:pPr>
        <w:pStyle w:val="FirstParagraph"/>
      </w:pPr>
      <w:r>
        <w:t xml:space="preserve">Launch two product lines:</w:t>
      </w:r>
    </w:p>
    <w:p>
      <w:pPr>
        <w:numPr>
          <w:ilvl w:val="0"/>
          <w:numId w:val="1005"/>
        </w:numPr>
        <w:pStyle w:val="Compact"/>
      </w:pPr>
      <w:r>
        <w:rPr>
          <w:iCs/>
          <w:i/>
        </w:rPr>
        <w:t xml:space="preserve">Welder Pro-100:</w:t>
      </w:r>
      <w:r>
        <w:t xml:space="preserve"> </w:t>
      </w:r>
      <w:r>
        <w:t xml:space="preserve">Entry-level for SMEs (includes 1-year on-site service coverage)</w:t>
      </w:r>
    </w:p>
    <w:p>
      <w:pPr>
        <w:numPr>
          <w:ilvl w:val="0"/>
          <w:numId w:val="1005"/>
        </w:numPr>
        <w:pStyle w:val="Compact"/>
      </w:pPr>
      <w:r>
        <w:rPr>
          <w:iCs/>
          <w:i/>
        </w:rPr>
        <w:t xml:space="preserve">Welder Smart-Series:</w:t>
      </w:r>
      <w:r>
        <w:t xml:space="preserve"> </w:t>
      </w:r>
      <w:r>
        <w:t xml:space="preserve">IoT-enabled systems with cloud analytics (targeted at automotive/infrastructure firms)</w:t>
      </w:r>
    </w:p>
    <w:bookmarkEnd w:id="25"/>
    <w:bookmarkStart w:id="26" w:name="pricing"/>
    <w:p>
      <w:pPr>
        <w:pStyle w:val="Heading3"/>
      </w:pPr>
      <w:r>
        <w:t xml:space="preserve">Pricing</w:t>
      </w:r>
    </w:p>
    <w:p>
      <w:pPr>
        <w:pStyle w:val="FirstParagraph"/>
      </w:pPr>
      <w:r>
        <w:t xml:space="preserve">Competitive tiered pricing:</w:t>
      </w:r>
    </w:p>
    <w:p>
      <w:pPr>
        <w:numPr>
          <w:ilvl w:val="0"/>
          <w:numId w:val="1006"/>
        </w:numPr>
        <w:pStyle w:val="Compact"/>
      </w:pPr>
      <w:r>
        <w:t xml:space="preserve">Pro-100: $2,499 (5% below market average for equivalent models)</w:t>
      </w:r>
    </w:p>
    <w:p>
      <w:pPr>
        <w:numPr>
          <w:ilvl w:val="0"/>
          <w:numId w:val="1006"/>
        </w:numPr>
        <w:pStyle w:val="Compact"/>
      </w:pPr>
      <w:r>
        <w:t xml:space="preserve">Smart-Series: $8,999 with 24-month financing at 0% APR through Bancolombia</w:t>
      </w:r>
    </w:p>
    <w:bookmarkEnd w:id="26"/>
    <w:bookmarkStart w:id="27" w:name="place"/>
    <w:p>
      <w:pPr>
        <w:pStyle w:val="Heading3"/>
      </w:pPr>
      <w:r>
        <w:t xml:space="preserve">Place</w:t>
      </w:r>
    </w:p>
    <w:p>
      <w:pPr>
        <w:pStyle w:val="FirstParagraph"/>
      </w:pPr>
      <w:r>
        <w:t xml:space="preserve">Medellín-specific distribution:</w:t>
      </w:r>
    </w:p>
    <w:p>
      <w:pPr>
        <w:numPr>
          <w:ilvl w:val="0"/>
          <w:numId w:val="1007"/>
        </w:numPr>
        <w:pStyle w:val="Compact"/>
      </w:pPr>
      <w:r>
        <w:rPr>
          <w:bCs/>
          <w:b/>
        </w:rPr>
        <w:t xml:space="preserve">Physical Hub:</w:t>
      </w:r>
      <w:r>
        <w:t xml:space="preserve"> </w:t>
      </w:r>
      <w:r>
        <w:t xml:space="preserve">Strategic warehouse in La Candelaria industrial zone (15-min access to all major construction sites)</w:t>
      </w:r>
    </w:p>
    <w:p>
      <w:pPr>
        <w:numPr>
          <w:ilvl w:val="0"/>
          <w:numId w:val="1007"/>
        </w:numPr>
        <w:pStyle w:val="Compact"/>
      </w:pPr>
      <w:r>
        <w:rPr>
          <w:bCs/>
          <w:b/>
        </w:rPr>
        <w:t xml:space="preserve">Digital Platform:</w:t>
      </w:r>
      <w:r>
        <w:t xml:space="preserve"> </w:t>
      </w:r>
      <w:r>
        <w:t xml:space="preserve">Localized website (welder.co.co) with Medellín-based chat support</w:t>
      </w:r>
    </w:p>
    <w:p>
      <w:pPr>
        <w:numPr>
          <w:ilvl w:val="0"/>
          <w:numId w:val="1007"/>
        </w:numPr>
        <w:pStyle w:val="Compact"/>
      </w:pPr>
      <w:r>
        <w:rPr>
          <w:bCs/>
          <w:b/>
        </w:rPr>
        <w:t xml:space="preserve">Partnerships:</w:t>
      </w:r>
      <w:r>
        <w:t xml:space="preserve"> </w:t>
      </w:r>
      <w:r>
        <w:t xml:space="preserve">Collaborations with local distributors like Grupo Simepar for rural area coverage</w:t>
      </w:r>
    </w:p>
    <w:bookmarkEnd w:id="27"/>
    <w:bookmarkStart w:id="28" w:name="promotion"/>
    <w:p>
      <w:pPr>
        <w:pStyle w:val="Heading3"/>
      </w:pPr>
      <w:r>
        <w:t xml:space="preserve">Promotion</w:t>
      </w:r>
    </w:p>
    <w:p>
      <w:pPr>
        <w:pStyle w:val="FirstParagraph"/>
      </w:pPr>
      <w:r>
        <w:t xml:space="preserve">Hyper-localized campaigns leveraging Medellín's cultural identity:</w:t>
      </w:r>
    </w:p>
    <w:p>
      <w:pPr>
        <w:numPr>
          <w:ilvl w:val="0"/>
          <w:numId w:val="1008"/>
        </w:numPr>
        <w:pStyle w:val="Compact"/>
      </w:pPr>
      <w:r>
        <w:rPr>
          <w:bCs/>
          <w:b/>
        </w:rPr>
        <w:t xml:space="preserve">"Welder: The Art of Welding in Medellín" Event Series:</w:t>
      </w:r>
      <w:r>
        <w:t xml:space="preserve"> </w:t>
      </w:r>
      <w:r>
        <w:t xml:space="preserve">Monthly workshops at Parque Arví (eco-park) demonstrating equipment in real-world settings. Featuring local artisans like "Callejón de la Artesanía" welders.</w:t>
      </w:r>
    </w:p>
    <w:p>
      <w:pPr>
        <w:numPr>
          <w:ilvl w:val="0"/>
          <w:numId w:val="1008"/>
        </w:numPr>
        <w:pStyle w:val="Compact"/>
      </w:pPr>
      <w:r>
        <w:rPr>
          <w:bCs/>
          <w:b/>
        </w:rPr>
        <w:t xml:space="preserve">Social Proof Drive:</w:t>
      </w:r>
      <w:r>
        <w:t xml:space="preserve"> </w:t>
      </w:r>
      <w:r>
        <w:t xml:space="preserve">Video testimonials with EPM engineers on Instagram/TikTok using #WelderMedellín (targeting 50,000 impressions in Month 1)</w:t>
      </w:r>
    </w:p>
    <w:p>
      <w:pPr>
        <w:numPr>
          <w:ilvl w:val="0"/>
          <w:numId w:val="1008"/>
        </w:numPr>
        <w:pStyle w:val="Compact"/>
      </w:pPr>
      <w:r>
        <w:rPr>
          <w:bCs/>
          <w:b/>
        </w:rPr>
        <w:t xml:space="preserve">Trade Show Presence:</w:t>
      </w:r>
      <w:r>
        <w:t xml:space="preserve"> </w:t>
      </w:r>
      <w:r>
        <w:t xml:space="preserve">Exclusive sponsorship of Medellín's "Expo Industria" fair (October 2024) with live welding demos</w:t>
      </w:r>
    </w:p>
    <w:p>
      <w:pPr>
        <w:numPr>
          <w:ilvl w:val="0"/>
          <w:numId w:val="1008"/>
        </w:numPr>
        <w:pStyle w:val="Compact"/>
      </w:pPr>
      <w:r>
        <w:rPr>
          <w:bCs/>
          <w:b/>
        </w:rPr>
        <w:t xml:space="preserve">Community Engagement:</w:t>
      </w:r>
      <w:r>
        <w:t xml:space="preserve"> </w:t>
      </w:r>
      <w:r>
        <w:t xml:space="preserve">Free safety training for neighborhood welders through Medellín's Municipal Training Center (CET)</w:t>
      </w:r>
    </w:p>
    <w:bookmarkEnd w:id="28"/>
    <w:bookmarkEnd w:id="29"/>
    <w:bookmarkStart w:id="30" w:name="budget-allocation"/>
    <w:p>
      <w:pPr>
        <w:pStyle w:val="Heading2"/>
      </w:pPr>
      <w:r>
        <w:t xml:space="preserve">Budget Allocation</w:t>
      </w:r>
    </w:p>
    <w:p>
      <w:pPr>
        <w:pStyle w:val="FirstParagraph"/>
      </w:pPr>
      <w:r>
        <w:t xml:space="preserve">Initiative</w:t>
      </w:r>
    </w:p>
    <w:p>
      <w:pPr>
        <w:pStyle w:val="BodyText"/>
      </w:pPr>
      <w:r>
        <w:t xml:space="preserve">Allocation (%)</w:t>
      </w:r>
    </w:p>
    <w:p>
      <w:pPr>
        <w:pStyle w:val="BodyText"/>
      </w:pPr>
      <w:r>
        <w:t xml:space="preserve">Expected ROI (Year 2)</w:t>
      </w:r>
    </w:p>
    <w:p>
      <w:pPr>
        <w:pStyle w:val="BodyText"/>
      </w:pPr>
      <w:r>
        <w:t xml:space="preserve">Promotional Campaigns (Events, Social Media)</w:t>
      </w:r>
    </w:p>
    <w:p>
      <w:pPr>
        <w:pStyle w:val="BodyText"/>
      </w:pPr>
      <w:r>
        <w:t xml:space="preserve">45%</w:t>
      </w:r>
    </w:p>
    <w:p>
      <w:pPr>
        <w:pStyle w:val="BodyText"/>
      </w:pPr>
      <w:r>
        <w:t xml:space="preserve">$185,000</w:t>
      </w:r>
    </w:p>
    <w:p>
      <w:pPr>
        <w:pStyle w:val="BodyText"/>
      </w:pPr>
      <w:r>
        <w:t xml:space="preserve">Distributor Network Expansion</w:t>
      </w:r>
    </w:p>
    <w:p>
      <w:pPr>
        <w:pStyle w:val="BodyText"/>
      </w:pPr>
      <w:r>
        <w:t xml:space="preserve">25%</w:t>
      </w:r>
    </w:p>
    <w:p>
      <w:pPr>
        <w:pStyle w:val="BodyText"/>
      </w:pPr>
      <w:r>
        <w:t xml:space="preserve">$98,000</w:t>
      </w:r>
    </w:p>
    <w:p>
      <w:pPr>
        <w:pStyle w:val="BodyText"/>
      </w:pPr>
      <w:r>
        <w:t xml:space="preserve">Tech Support Infrastructure (Medellín Hub)</w:t>
      </w:r>
    </w:p>
    <w:p>
      <w:pPr>
        <w:pStyle w:val="BodyText"/>
      </w:pPr>
      <w:r>
        <w:t xml:space="preserve">20%</w:t>
      </w:r>
    </w:p>
    <w:p>
      <w:pPr>
        <w:pStyle w:val="BodyText"/>
      </w:pPr>
      <w:r>
        <w:t xml:space="preserve">$82,000</w:t>
      </w:r>
    </w:p>
    <w:p>
      <w:pPr>
        <w:pStyle w:val="BodyText"/>
      </w:pPr>
      <w:r>
        <w:t xml:space="preserve">Market Research &amp; Local Partnerships</w:t>
      </w:r>
    </w:p>
    <w:p>
      <w:pPr>
        <w:pStyle w:val="BodyText"/>
      </w:pPr>
      <w:r>
        <w:t xml:space="preserve">10%</w:t>
      </w:r>
    </w:p>
    <w:p>
      <w:pPr>
        <w:pStyle w:val="BodyText"/>
      </w:pPr>
      <w:r>
        <w:t xml:space="preserve">$43,500</w:t>
      </w:r>
    </w:p>
    <w:bookmarkEnd w:id="30"/>
    <w:bookmarkStart w:id="31" w:name="evaluation-framework"/>
    <w:p>
      <w:pPr>
        <w:pStyle w:val="Heading2"/>
      </w:pPr>
      <w:r>
        <w:t xml:space="preserve">Evaluation Framework</w:t>
      </w:r>
    </w:p>
    <w:p>
      <w:pPr>
        <w:pStyle w:val="FirstParagraph"/>
      </w:pPr>
      <w:r>
        <w:t xml:space="preserve">We will measure success through:</w:t>
      </w:r>
    </w:p>
    <w:p>
      <w:pPr>
        <w:numPr>
          <w:ilvl w:val="0"/>
          <w:numId w:val="1009"/>
        </w:numPr>
        <w:pStyle w:val="Compact"/>
      </w:pPr>
      <w:r>
        <w:rPr>
          <w:bCs/>
          <w:b/>
        </w:rPr>
        <w:t xml:space="preserve">Primary Metrics:</w:t>
      </w:r>
      <w:r>
        <w:t xml:space="preserve"> </w:t>
      </w:r>
      <w:r>
        <w:t xml:space="preserve">Monthly sales volume in Medellín, customer retention rate (target: 85%+), and lead conversion rate from campaigns</w:t>
      </w:r>
    </w:p>
    <w:p>
      <w:pPr>
        <w:numPr>
          <w:ilvl w:val="0"/>
          <w:numId w:val="1009"/>
        </w:numPr>
        <w:pStyle w:val="Compact"/>
      </w:pPr>
      <w:r>
        <w:rPr>
          <w:bCs/>
          <w:b/>
        </w:rPr>
        <w:t xml:space="preserve">Secondary Metrics:</w:t>
      </w:r>
      <w:r>
        <w:t xml:space="preserve"> </w:t>
      </w:r>
      <w:r>
        <w:t xml:space="preserve">Social media engagement (#WelderMedellín hashtag reach), partnership growth (target: 12 new distributor agreements)</w:t>
      </w:r>
    </w:p>
    <w:p>
      <w:pPr>
        <w:numPr>
          <w:ilvl w:val="0"/>
          <w:numId w:val="1009"/>
        </w:numPr>
        <w:pStyle w:val="Compact"/>
      </w:pPr>
      <w:r>
        <w:rPr>
          <w:bCs/>
          <w:b/>
        </w:rPr>
        <w:t xml:space="preserve">Quarterly Reviews:</w:t>
      </w:r>
      <w:r>
        <w:t xml:space="preserve"> </w:t>
      </w:r>
      <w:r>
        <w:t xml:space="preserve">Adjust strategies based on Medellín-specific data (e.g., seasonal construction cycles during rainy season)</w:t>
      </w:r>
    </w:p>
    <w:bookmarkEnd w:id="31"/>
    <w:bookmarkStart w:id="32" w:name="conclusion"/>
    <w:p>
      <w:pPr>
        <w:pStyle w:val="Heading2"/>
      </w:pPr>
      <w:r>
        <w:t xml:space="preserve">Conclusion</w:t>
      </w:r>
    </w:p>
    <w:p>
      <w:pPr>
        <w:pStyle w:val="FirstParagraph"/>
      </w:pPr>
      <w:r>
        <w:t xml:space="preserve">The Welder strategy capitalizes on Medellín's transformation into Colombia's industrial engine while addressing unmet needs in welding technology. By embedding our solution within Medellín's operational rhythms—from altitude-adjusted equipment to 24/7 Spanish-speaking support—we position Welder not merely as a supplier, but as the indispensable partner for construction and manufacturing excellence in Colombia. This plan ensures sustainable growth through local relevance, turning Medellín from a market entry point into the blueprint for nationwide expansion.</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Solutions for Medellín, Colombia</dc:title>
  <dc:creator/>
  <dc:language>en</dc:language>
  <cp:keywords/>
  <dcterms:created xsi:type="dcterms:W3CDTF">2026-07-24T06:05:34Z</dcterms:created>
  <dcterms:modified xsi:type="dcterms:W3CDTF">2026-07-24T06:05:34Z</dcterms:modified>
</cp:coreProperties>
</file>

<file path=docProps/custom.xml><?xml version="1.0" encoding="utf-8"?>
<Properties xmlns="http://schemas.openxmlformats.org/officeDocument/2006/custom-properties" xmlns:vt="http://schemas.openxmlformats.org/officeDocument/2006/docPropsVTypes"/>
</file>