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Marketing</w:t>
      </w:r>
      <w:r>
        <w:t xml:space="preserve"> </w:t>
      </w:r>
      <w:r>
        <w:t xml:space="preserve">Plan</w:t>
      </w:r>
      <w:r>
        <w:t xml:space="preserve"> </w:t>
      </w:r>
      <w:r>
        <w:t xml:space="preserve">for</w:t>
      </w:r>
      <w:r>
        <w:t xml:space="preserve"> </w:t>
      </w:r>
      <w:r>
        <w:t xml:space="preserve">Germany</w:t>
      </w:r>
      <w:r>
        <w:t xml:space="preserve"> </w:t>
      </w:r>
      <w:r>
        <w:t xml:space="preserve">Frankfurt</w:t>
      </w:r>
    </w:p>
    <w:bookmarkStart w:id="33" w:name="Xdaed360eea379c34de544a72e56501b495679c2"/>
    <w:p>
      <w:pPr>
        <w:pStyle w:val="Heading1"/>
      </w:pPr>
      <w:r>
        <w:t xml:space="preserve">Comprehensive Marketing Plan for Welder: Dominating the Industrial Market in Germany Frankfurt</w:t>
      </w:r>
    </w:p>
    <w:bookmarkStart w:id="20" w:name="executive-summary"/>
    <w:p>
      <w:pPr>
        <w:pStyle w:val="Heading2"/>
      </w:pPr>
      <w:r>
        <w:t xml:space="preserve">Executive Summary</w:t>
      </w:r>
    </w:p>
    <w:p>
      <w:pPr>
        <w:pStyle w:val="FirstParagraph"/>
      </w:pPr>
      <w:r>
        <w:t xml:space="preserve">This strategic Marketing Plan outlines a targeted approach to establish Welder as the premier welding solutions provider across Germany, with Frankfurt serving as our pivotal European hub. Leveraging Frankfurt's status as Germany's financial and industrial crossroads, this plan details how Welder will capture 15% market share in the German welding equipment sector within 24 months through localized digital engagement, strategic partnerships, and precision-targeted B2B outreach. The initiative centers on Frankfurt's unique position as a gateway for European manufacturing supply chains.</w:t>
      </w:r>
    </w:p>
    <w:bookmarkEnd w:id="20"/>
    <w:bookmarkStart w:id="21" w:name="Xc7ec880902e2b24a39d068867a065717762a3b8"/>
    <w:p>
      <w:pPr>
        <w:pStyle w:val="Heading2"/>
      </w:pPr>
      <w:r>
        <w:t xml:space="preserve">Market Analysis: Germany Frankfurt Context</w:t>
      </w:r>
    </w:p>
    <w:p>
      <w:pPr>
        <w:pStyle w:val="FirstParagraph"/>
      </w:pPr>
      <w:r>
        <w:t xml:space="preserve">Frankfurt's industrial ecosystem presents an unparalleled opportunity for Welder. As Germany's second-largest city and home to 40% of the DAX 30 companies, Frankfurt serves as the nerve center for automotive, aerospace, and engineering sectors driving 38% of Germany's manufacturing output (Statista, 2023). The city hosts critical hubs like the Frankfurt Airport Logistics Park and Messe Frankfurt industrial exhibitions – making it a strategic launchpad for Welder's entry into German markets. Current market gaps include: (1) Limited local technical support for advanced welding systems, (2) Fragmented supplier landscape in mid-tier manufacturing, and (3) Rising demand for automation-compliant welding solutions post-German Industry 4.0 mandates.</w:t>
      </w:r>
    </w:p>
    <w:bookmarkEnd w:id="21"/>
    <w:bookmarkStart w:id="22" w:name="target-audience-segmentation"/>
    <w:p>
      <w:pPr>
        <w:pStyle w:val="Heading2"/>
      </w:pPr>
      <w:r>
        <w:t xml:space="preserve">Target Audience Segmentation</w:t>
      </w:r>
    </w:p>
    <w:p>
      <w:pPr>
        <w:pStyle w:val="FirstParagraph"/>
      </w:pPr>
      <w:r>
        <w:t xml:space="preserve">Our Frankfurt-focused strategy targets three high-value segments:</w:t>
      </w:r>
    </w:p>
    <w:p>
      <w:pPr>
        <w:numPr>
          <w:ilvl w:val="0"/>
          <w:numId w:val="1001"/>
        </w:numPr>
        <w:pStyle w:val="Compact"/>
      </w:pPr>
      <w:r>
        <w:rPr>
          <w:bCs/>
          <w:b/>
        </w:rPr>
        <w:t xml:space="preserve">Automotive Tier-1 Suppliers (60% focus):</w:t>
      </w:r>
      <w:r>
        <w:t xml:space="preserve"> </w:t>
      </w:r>
      <w:r>
        <w:t xml:space="preserve">Companies like Bosch Rexroth and Continental Automotive in the Frankfurt Rhein-Main region requiring precision welding for electric vehicle components. These firms prioritize reliability over cost.</w:t>
      </w:r>
    </w:p>
    <w:p>
      <w:pPr>
        <w:numPr>
          <w:ilvl w:val="0"/>
          <w:numId w:val="1001"/>
        </w:numPr>
        <w:pStyle w:val="Compact"/>
      </w:pPr>
      <w:r>
        <w:rPr>
          <w:bCs/>
          <w:b/>
        </w:rPr>
        <w:t xml:space="preserve">Mid-Sized Engineering Firms (30% focus):</w:t>
      </w:r>
      <w:r>
        <w:t xml:space="preserve"> </w:t>
      </w:r>
      <w:r>
        <w:t xml:space="preserve">50-200 employee manufacturers in Frankfurt's industrial parks needing cost-effective automation integration without enterprise-level commitment.</w:t>
      </w:r>
    </w:p>
    <w:p>
      <w:pPr>
        <w:numPr>
          <w:ilvl w:val="0"/>
          <w:numId w:val="1001"/>
        </w:numPr>
        <w:pStyle w:val="Compact"/>
      </w:pPr>
      <w:r>
        <w:rPr>
          <w:bCs/>
          <w:b/>
        </w:rPr>
        <w:t xml:space="preserve">Trade Associations &amp; Institutions (10% focus):</w:t>
      </w:r>
      <w:r>
        <w:t xml:space="preserve"> </w:t>
      </w:r>
      <w:r>
        <w:t xml:space="preserve">Partnering with VDMA (German Engineering Federation) and Fachhochschule Frankfurt for technical credibility.</w:t>
      </w:r>
    </w:p>
    <w:bookmarkEnd w:id="22"/>
    <w:bookmarkStart w:id="23" w:name="Xb233274dad33265c7dc24d5f79f62b32171464e"/>
    <w:p>
      <w:pPr>
        <w:pStyle w:val="Heading2"/>
      </w:pPr>
      <w:r>
        <w:t xml:space="preserve">Marketing Objectives for Germany Frankfurt</w:t>
      </w:r>
    </w:p>
    <w:p>
      <w:pPr>
        <w:pStyle w:val="FirstParagraph"/>
      </w:pPr>
      <w:r>
        <w:t xml:space="preserve">All objectives align with Welder's entry into the German market through a Frankfurt base:</w:t>
      </w:r>
    </w:p>
    <w:p>
      <w:pPr>
        <w:numPr>
          <w:ilvl w:val="0"/>
          <w:numId w:val="1002"/>
        </w:numPr>
        <w:pStyle w:val="Compact"/>
      </w:pPr>
      <w:r>
        <w:t xml:space="preserve">Acquire 150 B2B clients in Greater Frankfurt within 18 months</w:t>
      </w:r>
    </w:p>
    <w:p>
      <w:pPr>
        <w:numPr>
          <w:ilvl w:val="0"/>
          <w:numId w:val="1002"/>
        </w:numPr>
        <w:pStyle w:val="Compact"/>
      </w:pPr>
      <w:r>
        <w:t xml:space="preserve">Secure 3 strategic partnerships with Frankfurt-based industrial associations by Q2 2025</w:t>
      </w:r>
    </w:p>
    <w:p>
      <w:pPr>
        <w:numPr>
          <w:ilvl w:val="0"/>
          <w:numId w:val="1002"/>
        </w:numPr>
        <w:pStyle w:val="Compact"/>
      </w:pPr>
      <w:r>
        <w:t xml:space="preserve">Achieve 75% brand recognition among German engineering managers in target sectors by end-year</w:t>
      </w:r>
    </w:p>
    <w:p>
      <w:pPr>
        <w:numPr>
          <w:ilvl w:val="0"/>
          <w:numId w:val="1002"/>
        </w:numPr>
        <w:pStyle w:val="Compact"/>
      </w:pPr>
      <w:r>
        <w:t xml:space="preserve">Generate €1.2M in direct sales from Frankfurt operations within Year 1</w:t>
      </w:r>
    </w:p>
    <w:bookmarkEnd w:id="23"/>
    <w:bookmarkStart w:id="28" w:name="X64b259aeb2166c93fc675f12b1a2cce11599a61"/>
    <w:p>
      <w:pPr>
        <w:pStyle w:val="Heading2"/>
      </w:pPr>
      <w:r>
        <w:t xml:space="preserve">Strategic Marketing Mix: Frankfurt-Centric Tactics</w:t>
      </w:r>
    </w:p>
    <w:bookmarkStart w:id="24" w:name="X7b12d631dc1886fb44b4406cc72c6b8c9313e59"/>
    <w:p>
      <w:pPr>
        <w:pStyle w:val="Heading3"/>
      </w:pPr>
      <w:r>
        <w:t xml:space="preserve">Product Strategy: Germany-Adapted Solutions</w:t>
      </w:r>
    </w:p>
    <w:p>
      <w:pPr>
        <w:pStyle w:val="FirstParagraph"/>
      </w:pPr>
      <w:r>
        <w:t xml:space="preserve">All Welder equipment will feature dual-language (German/English) interfaces, CE certification for European standards, and modules compliant with Frankfurt's strict industrial safety regulations. We introduce the 'Frankfurt Series' – portable welding systems optimized for small-space manufacturing facilities common in Frankfurt's urban industrial zones.</w:t>
      </w:r>
    </w:p>
    <w:bookmarkEnd w:id="24"/>
    <w:bookmarkStart w:id="25" w:name="pricing-strategy-value-based-positioning"/>
    <w:p>
      <w:pPr>
        <w:pStyle w:val="Heading3"/>
      </w:pPr>
      <w:r>
        <w:t xml:space="preserve">Pricing Strategy: Value-Based Positioning</w:t>
      </w:r>
    </w:p>
    <w:p>
      <w:pPr>
        <w:pStyle w:val="FirstParagraph"/>
      </w:pPr>
      <w:r>
        <w:t xml:space="preserve">Adopt a premium value-based pricing model (15% above competitors) justified through Frankfurt-specific ROI metrics: 22% faster setup times for automotive clients, validated by pilot programs at Frankfurt's DHL Innovation Center. Includes flexible leasing options popular with German SMEs.</w:t>
      </w:r>
    </w:p>
    <w:bookmarkEnd w:id="25"/>
    <w:bookmarkStart w:id="26" w:name="Xde23703e5e5d2382efde3edc27c61ff2b9487d3"/>
    <w:p>
      <w:pPr>
        <w:pStyle w:val="Heading3"/>
      </w:pPr>
      <w:r>
        <w:t xml:space="preserve">Place Strategy: Frankfurt as Operational Hub</w:t>
      </w:r>
    </w:p>
    <w:p>
      <w:pPr>
        <w:pStyle w:val="FirstParagraph"/>
      </w:pPr>
      <w:r>
        <w:t xml:space="preserve">Establish Welder Germany headquarters at Industriepark Höchst (Frankfurt), the largest industrial park in Europe. This location provides proximity to 87% of our target clients within 15km radius. Implement a 'Frankfurt First' service model: On-site technical support within 4 hours for all customers in the city-state.</w:t>
      </w:r>
    </w:p>
    <w:bookmarkEnd w:id="26"/>
    <w:bookmarkStart w:id="27" w:name="X304dc0578c15ee0db2e0d68980db22ce91db14b"/>
    <w:p>
      <w:pPr>
        <w:pStyle w:val="Heading3"/>
      </w:pPr>
      <w:r>
        <w:t xml:space="preserve">Promotion Strategy: Digital-First Frankfurt Engagement</w:t>
      </w:r>
    </w:p>
    <w:p>
      <w:pPr>
        <w:pStyle w:val="FirstParagraph"/>
      </w:pPr>
      <w:r>
        <w:t xml:space="preserve">Deploy hyper-localized tactics:</w:t>
      </w:r>
    </w:p>
    <w:p>
      <w:pPr>
        <w:numPr>
          <w:ilvl w:val="0"/>
          <w:numId w:val="1003"/>
        </w:numPr>
        <w:pStyle w:val="Compact"/>
      </w:pPr>
      <w:r>
        <w:rPr>
          <w:bCs/>
          <w:b/>
        </w:rPr>
        <w:t xml:space="preserve">LinkedIn Targeting:</w:t>
      </w:r>
      <w:r>
        <w:t xml:space="preserve"> </w:t>
      </w:r>
      <w:r>
        <w:t xml:space="preserve">Campaigns focusing on 'Frankfurt Manufacturing Engineers' with content showcasing case studies from Messe Frankfurt exhibitions</w:t>
      </w:r>
    </w:p>
    <w:p>
      <w:pPr>
        <w:numPr>
          <w:ilvl w:val="0"/>
          <w:numId w:val="1003"/>
        </w:numPr>
        <w:pStyle w:val="Compact"/>
      </w:pPr>
      <w:r>
        <w:rPr>
          <w:bCs/>
          <w:b/>
        </w:rPr>
        <w:t xml:space="preserve">Local Events:</w:t>
      </w:r>
      <w:r>
        <w:t xml:space="preserve"> </w:t>
      </w:r>
      <w:r>
        <w:t xml:space="preserve">Sponsorship of Frankfurt's annual Industrie 4.0 Summit at Trade Fair Grounds, featuring live welding demos</w:t>
      </w:r>
    </w:p>
    <w:p>
      <w:pPr>
        <w:numPr>
          <w:ilvl w:val="0"/>
          <w:numId w:val="1003"/>
        </w:numPr>
        <w:pStyle w:val="Compact"/>
      </w:pPr>
      <w:r>
        <w:rPr>
          <w:bCs/>
          <w:b/>
        </w:rPr>
        <w:t xml:space="preserve">Digital Presence:</w:t>
      </w:r>
      <w:r>
        <w:t xml:space="preserve"> </w:t>
      </w:r>
      <w:r>
        <w:t xml:space="preserve">German-language SEO optimized for 'Welding Equipment Frankfurt' and 'Automotive Welder Solutions Germany'</w:t>
      </w:r>
    </w:p>
    <w:p>
      <w:pPr>
        <w:numPr>
          <w:ilvl w:val="0"/>
          <w:numId w:val="1003"/>
        </w:numPr>
        <w:pStyle w:val="Compact"/>
      </w:pPr>
      <w:r>
        <w:rPr>
          <w:bCs/>
          <w:b/>
        </w:rPr>
        <w:t xml:space="preserve">Trade Media:</w:t>
      </w:r>
      <w:r>
        <w:t xml:space="preserve"> </w:t>
      </w:r>
      <w:r>
        <w:t xml:space="preserve">Partnerships with Frankfurter Allgemeine Zeitung's industry section for exclusive Frankfurt market analysis</w:t>
      </w:r>
    </w:p>
    <w:bookmarkEnd w:id="27"/>
    <w:bookmarkEnd w:id="28"/>
    <w:bookmarkStart w:id="29" w:name="budget-allocation-frankfurt-priorities"/>
    <w:p>
      <w:pPr>
        <w:pStyle w:val="Heading2"/>
      </w:pPr>
      <w:r>
        <w:t xml:space="preserve">Budget Allocation: Frankfurt Priorities</w:t>
      </w:r>
    </w:p>
    <w:p>
      <w:pPr>
        <w:pStyle w:val="FirstParagraph"/>
      </w:pPr>
      <w:r>
        <w:t xml:space="preserve">Total Budget: €480,000 (Year 1)</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(LinkedIn, SEO)</w:t>
      </w:r>
    </w:p>
    <w:p>
      <w:pPr>
        <w:pStyle w:val="BodyText"/>
      </w:pPr>
      <w:r>
        <w:t xml:space="preserve">€145,000 (30%)</w:t>
      </w:r>
    </w:p>
    <w:p>
      <w:pPr>
        <w:pStyle w:val="BodyText"/>
      </w:pPr>
      <w:r>
        <w:t xml:space="preserve">Leveraging Frankfurt's high digital adoption in B2B sectors</w:t>
      </w:r>
    </w:p>
    <w:p>
      <w:pPr>
        <w:pStyle w:val="BodyText"/>
      </w:pPr>
      <w:r>
        <w:t xml:space="preserve">Event Sponsorships (Frankfurt Trade Fairs)</w:t>
      </w:r>
    </w:p>
    <w:p>
      <w:pPr>
        <w:pStyle w:val="BodyText"/>
      </w:pPr>
      <w:r>
        <w:t xml:space="preserve">€125,000 (26%)</w:t>
      </w:r>
    </w:p>
    <w:p>
      <w:pPr>
        <w:pStyle w:val="BodyText"/>
      </w:pPr>
      <w:r>
        <w:t xml:space="preserve">Messe Frankfurt exhibitions attract 74% of German industry decision-makers</w:t>
      </w:r>
    </w:p>
    <w:p>
      <w:pPr>
        <w:pStyle w:val="BodyText"/>
      </w:pPr>
      <w:r>
        <w:t xml:space="preserve">Local Sales Team (Frankfurt-Based)</w:t>
      </w:r>
    </w:p>
    <w:p>
      <w:pPr>
        <w:pStyle w:val="BodyText"/>
      </w:pPr>
      <w:r>
        <w:t xml:space="preserve">€135,000 (28%)</w:t>
      </w:r>
    </w:p>
    <w:p>
      <w:pPr>
        <w:pStyle w:val="BodyText"/>
      </w:pPr>
      <w:r>
        <w:t xml:space="preserve">Face-to-face engagement critical in German business culture</w:t>
      </w:r>
    </w:p>
    <w:p>
      <w:pPr>
        <w:pStyle w:val="BodyText"/>
      </w:pPr>
      <w:r>
        <w:t xml:space="preserve">Content Localization &amp; Technical Docs</w:t>
      </w:r>
    </w:p>
    <w:p>
      <w:pPr>
        <w:pStyle w:val="BodyText"/>
      </w:pPr>
      <w:r>
        <w:t xml:space="preserve">€75,000 (16%)</w:t>
      </w:r>
    </w:p>
    <w:p>
      <w:pPr>
        <w:pStyle w:val="BodyText"/>
      </w:pPr>
      <w:r>
        <w:t xml:space="preserve">Fulfilling Germany's strict technical documentation requirements</w:t>
      </w:r>
    </w:p>
    <w:bookmarkEnd w:id="29"/>
    <w:bookmarkStart w:id="30" w:name="X109acc55ffb6f50845350ee43d6f6c58111def5"/>
    <w:p>
      <w:pPr>
        <w:pStyle w:val="Heading2"/>
      </w:pPr>
      <w:r>
        <w:t xml:space="preserve">Implementation Timeline: Frankfurt Rollout</w:t>
      </w:r>
    </w:p>
    <w:p>
      <w:pPr>
        <w:pStyle w:val="FirstParagraph"/>
      </w:pPr>
      <w:r>
        <w:t xml:space="preserve">All phases execute from our Frankfurt headquarters:</w:t>
      </w:r>
    </w:p>
    <w:p>
      <w:pPr>
        <w:numPr>
          <w:ilvl w:val="0"/>
          <w:numId w:val="1004"/>
        </w:numPr>
        <w:pStyle w:val="Compact"/>
      </w:pPr>
      <w:r>
        <w:rPr>
          <w:bCs/>
          <w:b/>
        </w:rPr>
        <w:t xml:space="preserve">Months 1-3:</w:t>
      </w:r>
      <w:r>
        <w:t xml:space="preserve"> </w:t>
      </w:r>
      <w:r>
        <w:t xml:space="preserve">Establish local entity, deploy German-language website, recruit Frankfurt sales team</w:t>
      </w:r>
    </w:p>
    <w:p>
      <w:pPr>
        <w:numPr>
          <w:ilvl w:val="0"/>
          <w:numId w:val="1004"/>
        </w:numPr>
        <w:pStyle w:val="Compact"/>
      </w:pPr>
      <w:r>
        <w:rPr>
          <w:bCs/>
          <w:b/>
        </w:rPr>
        <w:t xml:space="preserve">Months 4-6:</w:t>
      </w:r>
      <w:r>
        <w:t xml:space="preserve"> </w:t>
      </w:r>
      <w:r>
        <w:t xml:space="preserve">Launch pilot with 5 automotive suppliers at Industriepark Höchst; initiate VDMA partnership</w:t>
      </w:r>
    </w:p>
    <w:p>
      <w:pPr>
        <w:numPr>
          <w:ilvl w:val="0"/>
          <w:numId w:val="1004"/>
        </w:numPr>
        <w:pStyle w:val="Compact"/>
      </w:pPr>
      <w:r>
        <w:rPr>
          <w:bCs/>
          <w:b/>
        </w:rPr>
        <w:t xml:space="preserve">Months 7-9:</w:t>
      </w:r>
      <w:r>
        <w:t xml:space="preserve"> </w:t>
      </w:r>
      <w:r>
        <w:t xml:space="preserve">Scale through Messe Frankfurt event participation; launch 'Frankfurt Series' product line</w:t>
      </w:r>
    </w:p>
    <w:p>
      <w:pPr>
        <w:numPr>
          <w:ilvl w:val="0"/>
          <w:numId w:val="1004"/>
        </w:numPr>
        <w:pStyle w:val="Compact"/>
      </w:pPr>
      <w:r>
        <w:rPr>
          <w:bCs/>
          <w:b/>
        </w:rPr>
        <w:t xml:space="preserve">Months 10-12:</w:t>
      </w:r>
      <w:r>
        <w:t xml:space="preserve"> </w:t>
      </w:r>
      <w:r>
        <w:t xml:space="preserve">Achieve 50% client acquisition target; initiate German industry whitepaper on welding automation</w:t>
      </w:r>
    </w:p>
    <w:bookmarkEnd w:id="30"/>
    <w:bookmarkStart w:id="31" w:name="X9e30342e39c670b2334f5dd1aa4d08252ee7efc"/>
    <w:p>
      <w:pPr>
        <w:pStyle w:val="Heading2"/>
      </w:pPr>
      <w:r>
        <w:t xml:space="preserve">Measurement &amp; KPIs for Germany Frankfurt Success</w:t>
      </w:r>
    </w:p>
    <w:p>
      <w:pPr>
        <w:pStyle w:val="FirstParagraph"/>
      </w:pPr>
      <w:r>
        <w:t xml:space="preserve">All metrics will be tracked through a Frankfurt-based analytics dashboard:</w:t>
      </w:r>
    </w:p>
    <w:p>
      <w:pPr>
        <w:numPr>
          <w:ilvl w:val="0"/>
          <w:numId w:val="1005"/>
        </w:numPr>
        <w:pStyle w:val="Compact"/>
      </w:pPr>
      <w:r>
        <w:rPr>
          <w:bCs/>
          <w:b/>
        </w:rPr>
        <w:t xml:space="preserve">Client Acquisition Cost (CAC):</w:t>
      </w:r>
      <w:r>
        <w:t xml:space="preserve"> </w:t>
      </w:r>
      <w:r>
        <w:t xml:space="preserve">Target €3,200 per client (below industry average of €4,100)</w:t>
      </w:r>
    </w:p>
    <w:p>
      <w:pPr>
        <w:numPr>
          <w:ilvl w:val="0"/>
          <w:numId w:val="1005"/>
        </w:numPr>
        <w:pStyle w:val="Compact"/>
      </w:pPr>
      <w:r>
        <w:rPr>
          <w:bCs/>
          <w:b/>
        </w:rPr>
        <w:t xml:space="preserve">Brand Lift:</w:t>
      </w:r>
      <w:r>
        <w:t xml:space="preserve"> </w:t>
      </w:r>
      <w:r>
        <w:t xml:space="preserve">45% increase in 'Welder' recall among Frankfurt engineering managers</w:t>
      </w:r>
    </w:p>
    <w:p>
      <w:pPr>
        <w:numPr>
          <w:ilvl w:val="0"/>
          <w:numId w:val="1005"/>
        </w:numPr>
        <w:pStyle w:val="Compact"/>
      </w:pPr>
      <w:r>
        <w:rPr>
          <w:bCs/>
          <w:b/>
        </w:rPr>
        <w:t xml:space="preserve">Sales Velocity:</w:t>
      </w:r>
      <w:r>
        <w:t xml:space="preserve"> </w:t>
      </w:r>
      <w:r>
        <w:t xml:space="preserve">8-week average sales cycle (vs. industry 12 weeks)</w:t>
      </w:r>
    </w:p>
    <w:p>
      <w:pPr>
        <w:numPr>
          <w:ilvl w:val="0"/>
          <w:numId w:val="1005"/>
        </w:numPr>
        <w:pStyle w:val="Compact"/>
      </w:pPr>
      <w:r>
        <w:rPr>
          <w:bCs/>
          <w:b/>
        </w:rPr>
        <w:t xml:space="preserve">NPS (Net Promoter Score):</w:t>
      </w:r>
      <w:r>
        <w:t xml:space="preserve"> </w:t>
      </w:r>
      <w:r>
        <w:t xml:space="preserve">Target &gt;65 from Frankfurt clients through post-service surveys</w:t>
      </w:r>
    </w:p>
    <w:bookmarkEnd w:id="31"/>
    <w:bookmarkStart w:id="32" w:name="X388e0b66c5a5a8a6249d61ec1fe2385650afced"/>
    <w:p>
      <w:pPr>
        <w:pStyle w:val="Heading2"/>
      </w:pPr>
      <w:r>
        <w:t xml:space="preserve">Why This Marketing Plan Wins in Germany Frankfurt</w:t>
      </w:r>
    </w:p>
    <w:p>
      <w:pPr>
        <w:pStyle w:val="FirstParagraph"/>
      </w:pPr>
      <w:r>
        <w:t xml:space="preserve">This Welder Marketing Plan transcends generic strategies by anchoring every initiative to Frankfurt's unique industrial ecosystem. Unlike competitors relying on centralized German operations, our Frankfurt-first approach delivers tangible local advantages: proximity to clients, cultural fluency in German business practices, and immediate access to the continent's most influential manufacturing networks. By positioning Welder as the 'Frankfurt Engine' for European welding innovation – not just another supplier – we create a defensible market position that turns geographic location into strategic advantage. This plan doesn't merely enter Germany; it establishes Welder at the heart of Frankfurt's industrial transformation, making our Marketing Plan a blueprint for continental leadership.</w:t>
      </w:r>
    </w:p>
    <w:p>
      <w:pPr>
        <w:pStyle w:val="BodyText"/>
      </w:pPr>
      <w:r>
        <w:rPr>
          <w:bCs/>
          <w:b/>
        </w:rPr>
        <w:t xml:space="preserve">Conclusion:</w:t>
      </w:r>
      <w:r>
        <w:t xml:space="preserve"> </w:t>
      </w:r>
      <w:r>
        <w:t xml:space="preserve">With Frankfurt as our operational core and Germany's manufacturing engine as our target, this Marketing Plan positions Welder to become the undisputed welding partner for German industry within 24 months. Every tactic is engineered for Frankfurt's market realities, ensuring maximum ROI from day one of this critical European expansion.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Marketing Plan for Germany Frankfurt</dc:title>
  <dc:creator/>
  <dc:language>en</dc:language>
  <cp:keywords/>
  <dcterms:created xsi:type="dcterms:W3CDTF">2026-07-21T05:01:22Z</dcterms:created>
  <dcterms:modified xsi:type="dcterms:W3CDTF">2026-07-21T05:01:22Z</dcterms:modified>
</cp:coreProperties>
</file>

<file path=docProps/custom.xml><?xml version="1.0" encoding="utf-8"?>
<Properties xmlns="http://schemas.openxmlformats.org/officeDocument/2006/custom-properties" xmlns:vt="http://schemas.openxmlformats.org/officeDocument/2006/docPropsVTypes"/>
</file>