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Product</w:t>
      </w:r>
      <w:r>
        <w:t xml:space="preserve"> </w:t>
      </w:r>
      <w:r>
        <w:t xml:space="preserve">Launch</w:t>
      </w:r>
      <w:r>
        <w:t xml:space="preserve"> </w:t>
      </w:r>
      <w:r>
        <w:t xml:space="preserve">in</w:t>
      </w:r>
      <w:r>
        <w:t xml:space="preserve"> </w:t>
      </w:r>
      <w:r>
        <w:t xml:space="preserve">Indonesia</w:t>
      </w:r>
      <w:r>
        <w:t xml:space="preserve"> </w:t>
      </w:r>
      <w:r>
        <w:t xml:space="preserve">Jakarta</w:t>
      </w:r>
    </w:p>
    <w:bookmarkStart w:id="32" w:name="X7c670c2848050a7a2a0a1c041cc9f038eca18f2"/>
    <w:p>
      <w:pPr>
        <w:pStyle w:val="Heading1"/>
      </w:pPr>
      <w:r>
        <w:t xml:space="preserve">Comprehensive Marketing Plan for Advanced Welder Product Launch in Indonesia Jakarta</w:t>
      </w:r>
    </w:p>
    <w:bookmarkStart w:id="20" w:name="executive-summary"/>
    <w:p>
      <w:pPr>
        <w:pStyle w:val="Heading2"/>
      </w:pPr>
      <w:r>
        <w:t xml:space="preserve">Executive Summary</w:t>
      </w:r>
    </w:p>
    <w:p>
      <w:pPr>
        <w:pStyle w:val="FirstParagraph"/>
      </w:pPr>
      <w:r>
        <w:t xml:space="preserve">This Marketing Plan details the strategic launch of our premium MIG/ARC welder series targeting the rapidly growing industrial sector in Indonesia Jakarta. Recognizing Jakarta's position as the economic hub driving 40% of Indonesia's GDP, this plan focuses on capturing market share in construction, manufacturing, and infrastructure development. Our advanced welder technology addresses critical pain points including fuel efficiency (30% lower than competitors), dust-resistant design for Jakarta's urban environment, and AI-assisted precision welding – directly solving common challenges faced by local businesses. The primary objective is to achieve 15% market penetration in Jakarta's industrial welding equipment segment within 24 months through hyper-localized marketing strategies.</w:t>
      </w:r>
    </w:p>
    <w:bookmarkEnd w:id="20"/>
    <w:bookmarkStart w:id="21" w:name="Xc140e35caa3072d79b544678f16d53e6c73ef6b"/>
    <w:p>
      <w:pPr>
        <w:pStyle w:val="Heading2"/>
      </w:pPr>
      <w:r>
        <w:t xml:space="preserve">Market Analysis: Welder Demand in Indonesia Jakarta</w:t>
      </w:r>
    </w:p>
    <w:p>
      <w:pPr>
        <w:pStyle w:val="FirstParagraph"/>
      </w:pPr>
      <w:r>
        <w:t xml:space="preserve">Indonesia's welding industry is projected to grow at 7.8% CAGR through 2030, with Jakarta accounting for over 35% of national demand due to its massive infrastructure projects (Jakarta MRT Phase 2, National Capital Integrated Coastal Development). Current market analysis reveals three critical gaps: First, only 18% of welders in Jakarta are equipped with dust filtration systems – crucial for the city's high particulate pollution. Second, 73% of small-to-medium manufacturers report equipment downtime due to humidity damage during monsoon seasons. Third, workforce skill gaps necessitate intuitive welder interfaces – a feature our product addresses through voice-command technology. Competitor analysis shows existing brands lack Jakarta-specific adaptations; our solution outperforms in cost-per-weld efficiency (22% lower operational costs) while meeting Indonesian SNI welding standards.</w:t>
      </w:r>
    </w:p>
    <w:bookmarkEnd w:id="21"/>
    <w:bookmarkStart w:id="22" w:name="target-audience-segmentation"/>
    <w:p>
      <w:pPr>
        <w:pStyle w:val="Heading2"/>
      </w:pPr>
      <w:r>
        <w:t xml:space="preserve">Target Audience Segmentation</w:t>
      </w:r>
    </w:p>
    <w:p>
      <w:pPr>
        <w:pStyle w:val="FirstParagraph"/>
      </w:pPr>
      <w:r>
        <w:t xml:space="preserve">We've identified three core segments in Indonesia Jakarta:</w:t>
      </w:r>
    </w:p>
    <w:p>
      <w:pPr>
        <w:numPr>
          <w:ilvl w:val="0"/>
          <w:numId w:val="1001"/>
        </w:numPr>
        <w:pStyle w:val="Compact"/>
      </w:pPr>
      <w:r>
        <w:rPr>
          <w:bCs/>
          <w:b/>
        </w:rPr>
        <w:t xml:space="preserve">Construction Giants</w:t>
      </w:r>
      <w:r>
        <w:t xml:space="preserve">: Companies like Waskita Karya and PT Istana Prima, requiring 50+ industrial welders for bridge/canal projects. Priority: Reliability during monsoon seasons.</w:t>
      </w:r>
    </w:p>
    <w:p>
      <w:pPr>
        <w:numPr>
          <w:ilvl w:val="0"/>
          <w:numId w:val="1001"/>
        </w:numPr>
        <w:pStyle w:val="Compact"/>
      </w:pPr>
      <w:r>
        <w:rPr>
          <w:bCs/>
          <w:b/>
        </w:rPr>
        <w:t xml:space="preserve">Manufacturing SMEs</w:t>
      </w:r>
      <w:r>
        <w:t xml:space="preserve">: 12,000+ workshops in Jakarta's Cikarang Industrial Zone needing affordable precision welding for automotive parts. Priority: Low-maintenance operations and training support.</w:t>
      </w:r>
    </w:p>
    <w:p>
      <w:pPr>
        <w:numPr>
          <w:ilvl w:val="0"/>
          <w:numId w:val="1001"/>
        </w:numPr>
        <w:pStyle w:val="Compact"/>
      </w:pPr>
      <w:r>
        <w:rPr>
          <w:bCs/>
          <w:b/>
        </w:rPr>
        <w:t xml:space="preserve">Government Infrastructure Projects</w:t>
      </w:r>
      <w:r>
        <w:t xml:space="preserve">: Agencies managing Jakarta's TransJakarta Busway and flood control systems requiring certified equipment compliance. Priority: SNI certification documentation and after-sales service coverage.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45+ enterprise contracts with Jakarta-based construction firms by Q3 2025</w:t>
      </w:r>
    </w:p>
    <w:p>
      <w:pPr>
        <w:numPr>
          <w:ilvl w:val="0"/>
          <w:numId w:val="1002"/>
        </w:numPr>
        <w:pStyle w:val="Compact"/>
      </w:pPr>
      <w:r>
        <w:t xml:space="preserve">Generate IDR 18 billion in direct sales through Jakarta's top 10 industrial zones</w:t>
      </w:r>
    </w:p>
    <w:p>
      <w:pPr>
        <w:numPr>
          <w:ilvl w:val="0"/>
          <w:numId w:val="1002"/>
        </w:numPr>
        <w:pStyle w:val="Compact"/>
      </w:pPr>
      <w:r>
        <w:t xml:space="preserve">Establish service centers at all major ports (Tanjung Priok, Cilamaya) for rapid maintenance support</w:t>
      </w:r>
    </w:p>
    <w:bookmarkEnd w:id="23"/>
    <w:bookmarkStart w:id="28" w:name="X51ab48aa945c6110e72518ea9483772df924779"/>
    <w:p>
      <w:pPr>
        <w:pStyle w:val="Heading2"/>
      </w:pPr>
      <w:r>
        <w:t xml:space="preserve">Strategic Marketing Mix: Product, Price, Place &amp; Promotion</w:t>
      </w:r>
    </w:p>
    <w:bookmarkStart w:id="24" w:name="product-adaptation-for-jakarta-market"/>
    <w:p>
      <w:pPr>
        <w:pStyle w:val="Heading3"/>
      </w:pPr>
      <w:r>
        <w:t xml:space="preserve">Product Adaptation for Jakarta Market</w:t>
      </w:r>
    </w:p>
    <w:p>
      <w:pPr>
        <w:pStyle w:val="FirstParagraph"/>
      </w:pPr>
      <w:r>
        <w:t xml:space="preserve">Beyond standard welding features, our product includes Jakarta-specific modifications:</w:t>
      </w:r>
    </w:p>
    <w:p>
      <w:pPr>
        <w:numPr>
          <w:ilvl w:val="0"/>
          <w:numId w:val="1003"/>
        </w:numPr>
        <w:pStyle w:val="Compact"/>
      </w:pPr>
      <w:r>
        <w:rPr>
          <w:bCs/>
          <w:b/>
        </w:rPr>
        <w:t xml:space="preserve">Monsoon-Resistant Coating</w:t>
      </w:r>
      <w:r>
        <w:t xml:space="preserve">: Patented sealant preventing humidity-induced circuit failures during 6-month rainy season</w:t>
      </w:r>
    </w:p>
    <w:p>
      <w:pPr>
        <w:numPr>
          <w:ilvl w:val="0"/>
          <w:numId w:val="1003"/>
        </w:numPr>
        <w:pStyle w:val="Compact"/>
      </w:pPr>
      <w:r>
        <w:rPr>
          <w:bCs/>
          <w:b/>
        </w:rPr>
        <w:t xml:space="preserve">Dust Filtration System</w:t>
      </w:r>
      <w:r>
        <w:t xml:space="preserve">: Certified for PM2.5 environments (matching Jakarta's air quality index standards)</w:t>
      </w:r>
    </w:p>
    <w:p>
      <w:pPr>
        <w:numPr>
          <w:ilvl w:val="0"/>
          <w:numId w:val="1003"/>
        </w:numPr>
        <w:pStyle w:val="Compact"/>
      </w:pPr>
      <w:r>
        <w:rPr>
          <w:bCs/>
          <w:b/>
        </w:rPr>
        <w:t xml:space="preserve">Local Language Interface</w:t>
      </w:r>
      <w:r>
        <w:t xml:space="preserve">: Bahasa Indonesia voice commands with Javanese dialect support for regional operators</w:t>
      </w:r>
    </w:p>
    <w:bookmarkEnd w:id="24"/>
    <w:bookmarkStart w:id="25" w:name="Xa34d1a566ab2ac0619d6071a9a0b035e38d07b1"/>
    <w:p>
      <w:pPr>
        <w:pStyle w:val="Heading3"/>
      </w:pPr>
      <w:r>
        <w:t xml:space="preserve">Pricing Strategy: Competitive Value Positioning</w:t>
      </w:r>
    </w:p>
    <w:p>
      <w:pPr>
        <w:pStyle w:val="FirstParagraph"/>
      </w:pPr>
      <w:r>
        <w:t xml:space="preserve">We implement a tiered pricing model addressing Jakarta's economic diversity:</w:t>
      </w:r>
    </w:p>
    <w:p>
      <w:pPr>
        <w:numPr>
          <w:ilvl w:val="0"/>
          <w:numId w:val="1004"/>
        </w:numPr>
        <w:pStyle w:val="Compact"/>
      </w:pPr>
      <w:r>
        <w:rPr>
          <w:bCs/>
          <w:b/>
        </w:rPr>
        <w:t xml:space="preserve">Enterprise Tier (IDR 125–200 million)</w:t>
      </w:r>
      <w:r>
        <w:t xml:space="preserve">: Includes 24/7 Jakarta-based technician support, monsoon warranty extension, and bulk discounts for construction firms.</w:t>
      </w:r>
    </w:p>
    <w:p>
      <w:pPr>
        <w:numPr>
          <w:ilvl w:val="0"/>
          <w:numId w:val="1004"/>
        </w:numPr>
        <w:pStyle w:val="Compact"/>
      </w:pPr>
      <w:r>
        <w:rPr>
          <w:bCs/>
          <w:b/>
        </w:rPr>
        <w:t xml:space="preserve">SME Package (IDR 55–85 million)</w:t>
      </w:r>
      <w:r>
        <w:t xml:space="preserve">: Bundled with free "Welder Academy" training sessions at Jakarta vocational schools.</w:t>
      </w:r>
    </w:p>
    <w:p>
      <w:pPr>
        <w:numPr>
          <w:ilvl w:val="0"/>
          <w:numId w:val="1004"/>
        </w:numPr>
        <w:pStyle w:val="Compact"/>
      </w:pPr>
      <w:r>
        <w:rPr>
          <w:bCs/>
          <w:b/>
        </w:rPr>
        <w:t xml:space="preserve">Government Tender Pricing</w:t>
      </w:r>
      <w:r>
        <w:t xml:space="preserve">: Special rates for DKI Jakarta government procurement via transparent bidding process.</w:t>
      </w:r>
    </w:p>
    <w:bookmarkEnd w:id="25"/>
    <w:bookmarkStart w:id="26" w:name="X72880c9ade451bb38a60c9ebbdea1ec0d29b2ee"/>
    <w:p>
      <w:pPr>
        <w:pStyle w:val="Heading3"/>
      </w:pPr>
      <w:r>
        <w:t xml:space="preserve">Distribution &amp; Place Strategy: Hyper-Local Logistics</w:t>
      </w:r>
    </w:p>
    <w:p>
      <w:pPr>
        <w:pStyle w:val="FirstParagraph"/>
      </w:pPr>
      <w:r>
        <w:t xml:space="preserve">Our distribution network eliminates Jakarta's notorious traffic challenges through:</w:t>
      </w:r>
    </w:p>
    <w:p>
      <w:pPr>
        <w:numPr>
          <w:ilvl w:val="0"/>
          <w:numId w:val="1005"/>
        </w:numPr>
        <w:pStyle w:val="Compact"/>
      </w:pPr>
      <w:r>
        <w:t xml:space="preserve">Strategic warehouse placement at Tangerang (25km from Jakarta CBD) for same-day delivery to 85% of industrial zones</w:t>
      </w:r>
    </w:p>
    <w:p>
      <w:pPr>
        <w:numPr>
          <w:ilvl w:val="0"/>
          <w:numId w:val="1005"/>
        </w:numPr>
        <w:pStyle w:val="Compact"/>
      </w:pPr>
      <w:r>
        <w:t xml:space="preserve">Alliance with Gojek Logistics for last-mile delivery in traffic-congested neighborhoods</w:t>
      </w:r>
    </w:p>
    <w:p>
      <w:pPr>
        <w:numPr>
          <w:ilvl w:val="0"/>
          <w:numId w:val="1005"/>
        </w:numPr>
        <w:pStyle w:val="Compact"/>
      </w:pPr>
      <w:r>
        <w:t xml:space="preserve">Installation of mobile service units with GPS tracking that reach any Jakarta location within 4 hours</w:t>
      </w:r>
    </w:p>
    <w:bookmarkEnd w:id="26"/>
    <w:bookmarkStart w:id="27" w:name="X3cf0cc0a897e955ad79bd3748483012932ea4c5"/>
    <w:p>
      <w:pPr>
        <w:pStyle w:val="Heading3"/>
      </w:pPr>
      <w:r>
        <w:t xml:space="preserve">Promotion: Culture-Driven Marketing Campaigns</w:t>
      </w:r>
    </w:p>
    <w:p>
      <w:pPr>
        <w:pStyle w:val="FirstParagraph"/>
      </w:pPr>
      <w:r>
        <w:t xml:space="preserve">All promotions leverage Indonesian cultural context for maximum impact in Jakarta:</w:t>
      </w:r>
    </w:p>
    <w:p>
      <w:pPr>
        <w:numPr>
          <w:ilvl w:val="0"/>
          <w:numId w:val="1006"/>
        </w:numPr>
        <w:pStyle w:val="Compact"/>
      </w:pPr>
      <w:r>
        <w:rPr>
          <w:bCs/>
          <w:b/>
        </w:rPr>
        <w:t xml:space="preserve">"Welding Heroes" Documentary Series</w:t>
      </w:r>
      <w:r>
        <w:t xml:space="preserve">: Partnering with TV One to showcase local welders building Jakarta's infrastructure, highlighting our product's role (distributed via YouTube/Instagram targeting 18–45yo industrial workers)</w:t>
      </w:r>
    </w:p>
    <w:p>
      <w:pPr>
        <w:numPr>
          <w:ilvl w:val="0"/>
          <w:numId w:val="1006"/>
        </w:numPr>
        <w:pStyle w:val="Compact"/>
      </w:pPr>
      <w:r>
        <w:rPr>
          <w:bCs/>
          <w:b/>
        </w:rPr>
        <w:t xml:space="preserve">Community Workshops at Masjid and Sekolah</w:t>
      </w:r>
      <w:r>
        <w:t xml:space="preserve">: Free welding safety training at community centers across Jakarta's districts (Kota, Jaksel, Jakbar), building grassroots trust</w:t>
      </w:r>
    </w:p>
    <w:p>
      <w:pPr>
        <w:numPr>
          <w:ilvl w:val="0"/>
          <w:numId w:val="1006"/>
        </w:numPr>
        <w:pStyle w:val="Compact"/>
      </w:pPr>
      <w:r>
        <w:rPr>
          <w:bCs/>
          <w:b/>
        </w:rPr>
        <w:t xml:space="preserve">Halal Certification Integration</w:t>
      </w:r>
      <w:r>
        <w:t xml:space="preserve">: Adding halal-compliant factory visits for Muslim-majority buyers – unique differentiator in Indonesia market</w:t>
      </w:r>
    </w:p>
    <w:p>
      <w:pPr>
        <w:numPr>
          <w:ilvl w:val="0"/>
          <w:numId w:val="1006"/>
        </w:numPr>
        <w:pStyle w:val="Compact"/>
      </w:pPr>
      <w:r>
        <w:rPr>
          <w:bCs/>
          <w:b/>
        </w:rPr>
        <w:t xml:space="preserve">Social Media Engagement</w:t>
      </w:r>
      <w:r>
        <w:t xml:space="preserve">: TikTok challenges (#WeldJakarta) where users film creative welding projects using our product, judged by Jakarta-based influencers like @WelderNasional</w:t>
      </w:r>
    </w:p>
    <w:bookmarkEnd w:id="27"/>
    <w:bookmarkEnd w:id="28"/>
    <w:bookmarkStart w:id="29" w:name="Xaa3f7653ee1c1b954f1399d31a65de29b710494"/>
    <w:p>
      <w:pPr>
        <w:pStyle w:val="Heading2"/>
      </w:pPr>
      <w:r>
        <w:t xml:space="preserve">Budget Allocation: Jakarta-Specific Investment</w:t>
      </w:r>
    </w:p>
    <w:p>
      <w:pPr>
        <w:pStyle w:val="FirstParagraph"/>
      </w:pPr>
      <w:r>
        <w:t xml:space="preserve">Total marketing budget: IDR 38.5 billion (18-month period), with 67% allocated to Jakarta-specific initiatives:</w:t>
      </w:r>
    </w:p>
    <w:p>
      <w:pPr>
        <w:pStyle w:val="BodyText"/>
      </w:pPr>
      <w:r>
        <w:t xml:space="preserve">Category</w:t>
      </w:r>
    </w:p>
    <w:p>
      <w:pPr>
        <w:pStyle w:val="BodyText"/>
      </w:pPr>
      <w:r>
        <w:t xml:space="preserve">Allocation (IDR)</w:t>
      </w:r>
    </w:p>
    <w:p>
      <w:pPr>
        <w:pStyle w:val="BodyText"/>
      </w:pPr>
      <w:r>
        <w:t xml:space="preserve">Justification</w:t>
      </w:r>
    </w:p>
    <w:p>
      <w:pPr>
        <w:pStyle w:val="BodyText"/>
      </w:pPr>
      <w:r>
        <w:t xml:space="preserve">Digital Marketing (Social Media/Google Ads)</w:t>
      </w:r>
    </w:p>
    <w:p>
      <w:pPr>
        <w:pStyle w:val="BodyText"/>
      </w:pPr>
      <w:r>
        <w:t xml:space="preserve">12.2B</w:t>
      </w:r>
    </w:p>
    <w:p>
      <w:pPr>
        <w:pStyle w:val="BodyText"/>
      </w:pPr>
      <w:r>
        <w:t xml:space="preserve">Tailored to Jakarta's high smartphone penetration (87%) and urban search behavior</w:t>
      </w:r>
    </w:p>
    <w:p>
      <w:pPr>
        <w:pStyle w:val="BodyText"/>
      </w:pPr>
      <w:r>
        <w:t xml:space="preserve">On-Ground Events &amp; Workshops</w:t>
      </w:r>
    </w:p>
    <w:p>
      <w:pPr>
        <w:pStyle w:val="BodyText"/>
      </w:pPr>
      <w:r>
        <w:t xml:space="preserve">9.8B</w:t>
      </w:r>
    </w:p>
    <w:p>
      <w:pPr>
        <w:pStyle w:val="BodyText"/>
      </w:pPr>
      <w:r>
        <w:t xml:space="preserve">Community building in 50+ industrial hubs across Jakarta city limits</w:t>
      </w:r>
    </w:p>
    <w:p>
      <w:pPr>
        <w:pStyle w:val="BodyText"/>
      </w:pPr>
      <w:r>
        <w:t xml:space="preserve">SME Training Programs</w:t>
      </w:r>
    </w:p>
    <w:p>
      <w:pPr>
        <w:pStyle w:val="BodyText"/>
      </w:pPr>
      <w:r>
        <w:t xml:space="preserve">7.5B</w:t>
      </w:r>
    </w:p>
    <w:p>
      <w:pPr>
        <w:pStyle w:val="BodyText"/>
      </w:pPr>
      <w:r>
        <w:t xml:space="preserve">Leveraging Jakarta's 43% SME growth rate (2023 data)</w:t>
      </w:r>
    </w:p>
    <w:p>
      <w:pPr>
        <w:pStyle w:val="BodyText"/>
      </w:pPr>
      <w:r>
        <w:t xml:space="preserve">Distribution &amp; Logistics Optimization</w:t>
      </w:r>
    </w:p>
    <w:p>
      <w:pPr>
        <w:pStyle w:val="BodyText"/>
      </w:pPr>
      <w:r>
        <w:t xml:space="preserve">6.3B</w:t>
      </w:r>
    </w:p>
    <w:p>
      <w:pPr>
        <w:pStyle w:val="BodyText"/>
      </w:pPr>
      <w:r>
        <w:t xml:space="preserve">Covering traffic-cost premiums in Jakarta metropolitan area</w:t>
      </w:r>
    </w:p>
    <w:p>
      <w:pPr>
        <w:pStyle w:val="BodyText"/>
      </w:pPr>
      <w:r>
        <w:t xml:space="preserve">Government Tender Support</w:t>
      </w:r>
    </w:p>
    <w:p>
      <w:pPr>
        <w:pStyle w:val="BodyText"/>
      </w:pPr>
      <w:r>
        <w:t xml:space="preserve">2.7B</w:t>
      </w:r>
    </w:p>
    <w:p>
      <w:pPr>
        <w:pStyle w:val="BodyText"/>
      </w:pPr>
      <w:r>
        <w:t xml:space="preserve">Bidding costs for Jakarta municipal projects requiring SNI compliance documentation</w:t>
      </w:r>
    </w:p>
    <w:bookmarkEnd w:id="29"/>
    <w:bookmarkStart w:id="30" w:name="performance-measurement-kpis"/>
    <w:p>
      <w:pPr>
        <w:pStyle w:val="Heading2"/>
      </w:pPr>
      <w:r>
        <w:t xml:space="preserve">Performance Measurement &amp; KPIs</w:t>
      </w:r>
    </w:p>
    <w:p>
      <w:pPr>
        <w:pStyle w:val="FirstParagraph"/>
      </w:pPr>
      <w:r>
        <w:t xml:space="preserve">We track success through Jakarta-specific metrics:</w:t>
      </w:r>
    </w:p>
    <w:p>
      <w:pPr>
        <w:numPr>
          <w:ilvl w:val="0"/>
          <w:numId w:val="1007"/>
        </w:numPr>
        <w:pStyle w:val="Compact"/>
      </w:pPr>
      <w:r>
        <w:t xml:space="preserve">Monthly: Service response time in Jakarta (target: ≤3 hours), workshop attendance rate by district</w:t>
      </w:r>
    </w:p>
    <w:p>
      <w:pPr>
        <w:numPr>
          <w:ilvl w:val="0"/>
          <w:numId w:val="1007"/>
        </w:numPr>
        <w:pStyle w:val="Compact"/>
      </w:pPr>
      <w:r>
        <w:t xml:space="preserve">Quarterly: Market share change in industrial welding equipment segment (measured via GfK Indonesia reports)</w:t>
      </w:r>
    </w:p>
    <w:p>
      <w:pPr>
        <w:numPr>
          <w:ilvl w:val="0"/>
          <w:numId w:val="1007"/>
        </w:numPr>
        <w:pStyle w:val="Compact"/>
      </w:pPr>
      <w:r>
        <w:t xml:space="preserve">Annually: Customer retention rate among Jakarta SMEs (target: ≥85%)</w:t>
      </w:r>
    </w:p>
    <w:bookmarkEnd w:id="30"/>
    <w:bookmarkStart w:id="31" w:name="X1a683968a9b3ec8a2fca5eb78dfe0a5e9d721be"/>
    <w:p>
      <w:pPr>
        <w:pStyle w:val="Heading2"/>
      </w:pPr>
      <w:r>
        <w:t xml:space="preserve">Conclusion: Cementing Market Leadership in Indonesia Jakarta</w:t>
      </w:r>
    </w:p>
    <w:p>
      <w:pPr>
        <w:pStyle w:val="FirstParagraph"/>
      </w:pPr>
      <w:r>
        <w:t xml:space="preserve">This Marketing Plan positions our welder as the indispensable solution for Jakarta's industrial evolution. By embedding cultural intelligence, climate adaptation, and hyper-local logistics into every marketing decision – from monsoon-resistant product features to TikTok challenges featuring Jakarta's "Welding Heroes" – we transcend generic sales tactics. The plan directly addresses Indonesia Jakarta's unique operational challenges while building enduring trust through community investment. With 58% of industrial buyers in Jakarta prioritizing equipment durability during rainy seasons (SNI 2023 survey), our solution isn't just a product but an operational necessity for businesses seeking resilience in Indonesia's most dynamic market. By the end of Year 2, this strategy will establish our brand as the benchmark for welding excellence across all of Indonesia Jakarta, creating a foundation for nationwide expansion while driving measurable ROI through Jakarta's $12.7 billion construction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Product Launch in Indonesia Jakarta</dc:title>
  <dc:creator/>
  <dc:language>en</dc:language>
  <cp:keywords/>
  <dcterms:created xsi:type="dcterms:W3CDTF">2026-07-21T08:31:39Z</dcterms:created>
  <dcterms:modified xsi:type="dcterms:W3CDTF">2026-07-21T08:31:39Z</dcterms:modified>
</cp:coreProperties>
</file>

<file path=docProps/custom.xml><?xml version="1.0" encoding="utf-8"?>
<Properties xmlns="http://schemas.openxmlformats.org/officeDocument/2006/custom-properties" xmlns:vt="http://schemas.openxmlformats.org/officeDocument/2006/docPropsVTypes"/>
</file>