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Solutions</w:t>
      </w:r>
      <w:r>
        <w:t xml:space="preserve"> </w:t>
      </w:r>
      <w:r>
        <w:t xml:space="preserve">in</w:t>
      </w:r>
      <w:r>
        <w:t xml:space="preserve"> </w:t>
      </w:r>
      <w:r>
        <w:t xml:space="preserve">Iraq</w:t>
      </w:r>
      <w:r>
        <w:t xml:space="preserve"> </w:t>
      </w:r>
      <w:r>
        <w:t xml:space="preserve">Baghdad</w:t>
      </w:r>
    </w:p>
    <w:bookmarkStart w:id="30" w:name="X1818433866843f4a5989bf3a58ed227e3f3dbf8"/>
    <w:p>
      <w:pPr>
        <w:pStyle w:val="Heading1"/>
      </w:pPr>
      <w:r>
        <w:t xml:space="preserve">Comprehensive Marketing Plan for Premium Welding Equipment in Iraq Baghdad</w:t>
      </w:r>
    </w:p>
    <w:bookmarkStart w:id="20" w:name="executive-summary"/>
    <w:p>
      <w:pPr>
        <w:pStyle w:val="Heading2"/>
      </w:pPr>
      <w:r>
        <w:t xml:space="preserve">Executive Summary</w:t>
      </w:r>
    </w:p>
    <w:p>
      <w:pPr>
        <w:pStyle w:val="FirstParagraph"/>
      </w:pPr>
      <w:r>
        <w:t xml:space="preserve">This Marketing Plan outlines a targeted strategy to introduce and dominate the premium welder segment within Baghdad's rapidly evolving infrastructure and industrial landscape. As Iraq undergoes critical post-conflict reconstruction, with Baghdad serving as the nation's economic and administrative hub, demand for reliable welding solutions has surged. This plan addresses the urgent need for durable, adaptable welder equipment tailored to Baghdad's unique environmental and operational challenges. Our focus is on delivering unmatched welding performance that meets the specific requirements of Iraqi contractors, oil &amp; gas facilities, and municipal projects across Baghdad.</w:t>
      </w:r>
    </w:p>
    <w:bookmarkEnd w:id="20"/>
    <w:bookmarkStart w:id="21" w:name="X769e5f779d61e1fc804ad662d98491ab7fcc7c1"/>
    <w:p>
      <w:pPr>
        <w:pStyle w:val="Heading2"/>
      </w:pPr>
      <w:r>
        <w:t xml:space="preserve">Market Analysis: Iraq Baghdad's Welding Infrastructure Gap</w:t>
      </w:r>
    </w:p>
    <w:p>
      <w:pPr>
        <w:pStyle w:val="FirstParagraph"/>
      </w:pPr>
      <w:r>
        <w:t xml:space="preserve">Bagsdad's industrial sector faces significant pressure to rebuild damaged infrastructure following years of conflict. Key sectors like oil refining (notably at the Al-Zubair and Bai Hassan plants), municipal water treatment facilities, and burgeoning construction projects across neighborhoods like Karkh, Al-Rasheed, and New Baghdad demand high-volume welding services. However, existing welder equipment often fails in Baghdad's harsh conditions: extreme temperatures (exceeding 50°C in summer), pervasive dust storms requiring robust filtration systems, and unstable power grids necessitating voltage stabilization features. Industry analysts estimate that over 60% of current welding equipment used in Baghdad requires frequent maintenance or replacement due to environmental stress. This presents a critical opportunity for our specialized welder solutions designed explicitly for Iraq Baghdad's operational realities.</w:t>
      </w:r>
    </w:p>
    <w:bookmarkEnd w:id="21"/>
    <w:bookmarkStart w:id="22" w:name="target-customer-segmentation"/>
    <w:p>
      <w:pPr>
        <w:pStyle w:val="Heading2"/>
      </w:pPr>
      <w:r>
        <w:t xml:space="preserve">Target Customer Segmentation</w:t>
      </w:r>
    </w:p>
    <w:p>
      <w:pPr>
        <w:pStyle w:val="FirstParagraph"/>
      </w:pPr>
      <w:r>
        <w:t xml:space="preserve">We prioritize three key segments within the Baghdad market:</w:t>
      </w:r>
    </w:p>
    <w:p>
      <w:pPr>
        <w:numPr>
          <w:ilvl w:val="0"/>
          <w:numId w:val="1001"/>
        </w:numPr>
        <w:pStyle w:val="Compact"/>
      </w:pPr>
      <w:r>
        <w:rPr>
          <w:bCs/>
          <w:b/>
        </w:rPr>
        <w:t xml:space="preserve">Oil &amp; Gas Contractors:</w:t>
      </w:r>
      <w:r>
        <w:t xml:space="preserve"> </w:t>
      </w:r>
      <w:r>
        <w:t xml:space="preserve">Major firms like North Oil Company and Basra Oil Company require precision welders for pipeline maintenance in Baghdad's surrounding oil fields. They prioritize equipment that minimizes downtime and ensures safety compliance.</w:t>
      </w:r>
    </w:p>
    <w:p>
      <w:pPr>
        <w:numPr>
          <w:ilvl w:val="0"/>
          <w:numId w:val="1001"/>
        </w:numPr>
        <w:pStyle w:val="Compact"/>
      </w:pPr>
      <w:r>
        <w:rPr>
          <w:bCs/>
          <w:b/>
        </w:rPr>
        <w:t xml:space="preserve">Municipal &amp; Government Projects:</w:t>
      </w:r>
      <w:r>
        <w:t xml:space="preserve"> </w:t>
      </w:r>
      <w:r>
        <w:t xml:space="preserve">Baghdad City Council and Ministry of Construction need cost-effective, durable welders for public infrastructure repairs (bridges, sewage systems, streetlight installations). Budget sensitivity is high but quality is non-negotiable for public works.</w:t>
      </w:r>
    </w:p>
    <w:p>
      <w:pPr>
        <w:numPr>
          <w:ilvl w:val="0"/>
          <w:numId w:val="1001"/>
        </w:numPr>
        <w:pStyle w:val="Compact"/>
      </w:pPr>
      <w:r>
        <w:rPr>
          <w:bCs/>
          <w:b/>
        </w:rPr>
        <w:t xml:space="preserve">Small-Medium Construction Firms:</w:t>
      </w:r>
      <w:r>
        <w:t xml:space="preserve"> </w:t>
      </w:r>
      <w:r>
        <w:t xml:space="preserve">Over 300 registered construction companies in Baghdad operate on tight margins. They seek reliable welders that offer a balance of affordability and performance for residential and commercial projects.</w:t>
      </w:r>
    </w:p>
    <w:bookmarkEnd w:id="22"/>
    <w:bookmarkStart w:id="23" w:name="X297ef5cd1403a5a62218e0e6cd36d3bd721a864"/>
    <w:p>
      <w:pPr>
        <w:pStyle w:val="Heading2"/>
      </w:pPr>
      <w:r>
        <w:t xml:space="preserve">Product Strategy: Welder Solutions Designed for Iraq Baghdad</w:t>
      </w:r>
    </w:p>
    <w:p>
      <w:pPr>
        <w:pStyle w:val="FirstParagraph"/>
      </w:pPr>
      <w:r>
        <w:t xml:space="preserve">Our core offering is the "Baghdad-Ready" Series of portable and industrial welders, engineered specifically to overcome Baghdad's challenges:</w:t>
      </w:r>
    </w:p>
    <w:p>
      <w:pPr>
        <w:numPr>
          <w:ilvl w:val="0"/>
          <w:numId w:val="1002"/>
        </w:numPr>
        <w:pStyle w:val="Compact"/>
      </w:pPr>
      <w:r>
        <w:rPr>
          <w:bCs/>
          <w:b/>
        </w:rPr>
        <w:t xml:space="preserve">Dust &amp; Heat Resilience:</w:t>
      </w:r>
      <w:r>
        <w:t xml:space="preserve"> </w:t>
      </w:r>
      <w:r>
        <w:t xml:space="preserve">Advanced sealed enclosures with HEPA filtration prevent sand ingress; thermal management systems maintain optimal operating temperatures during Baghdad's scorching summers.</w:t>
      </w:r>
    </w:p>
    <w:p>
      <w:pPr>
        <w:numPr>
          <w:ilvl w:val="0"/>
          <w:numId w:val="1002"/>
        </w:numPr>
        <w:pStyle w:val="Compact"/>
      </w:pPr>
      <w:r>
        <w:rPr>
          <w:bCs/>
          <w:b/>
        </w:rPr>
        <w:t xml:space="preserve">Power Adaptability:</w:t>
      </w:r>
      <w:r>
        <w:t xml:space="preserve"> </w:t>
      </w:r>
      <w:r>
        <w:t xml:space="preserve">Built-in voltage stabilizers handle Iraq's fluctuating grid (220V/380V), eliminating the need for costly backup generators in most scenarios.</w:t>
      </w:r>
    </w:p>
    <w:p>
      <w:pPr>
        <w:numPr>
          <w:ilvl w:val="0"/>
          <w:numId w:val="1002"/>
        </w:numPr>
        <w:pStyle w:val="Compact"/>
      </w:pPr>
      <w:r>
        <w:rPr>
          <w:bCs/>
          <w:b/>
        </w:rPr>
        <w:t xml:space="preserve">Localized Service Network:</w:t>
      </w:r>
      <w:r>
        <w:t xml:space="preserve"> </w:t>
      </w:r>
      <w:r>
        <w:t xml:space="preserve">Partnering with 5 strategic workshops across Baghdad (Kadhimiya, Al-Mansour, Sadr City) ensures same-day technician support – a key differentiator against international competitors.</w:t>
      </w:r>
    </w:p>
    <w:p>
      <w:pPr>
        <w:numPr>
          <w:ilvl w:val="0"/>
          <w:numId w:val="1002"/>
        </w:numPr>
        <w:pStyle w:val="Compact"/>
      </w:pPr>
      <w:r>
        <w:rPr>
          <w:bCs/>
          <w:b/>
        </w:rPr>
        <w:t xml:space="preserve">Cultural Integration:</w:t>
      </w:r>
      <w:r>
        <w:t xml:space="preserve"> </w:t>
      </w:r>
      <w:r>
        <w:t xml:space="preserve">All training materials provided in Arabic; sales teams include Iraqi engineers familiar with local project workflows.</w:t>
      </w:r>
    </w:p>
    <w:bookmarkEnd w:id="23"/>
    <w:bookmarkStart w:id="24" w:name="marketing-sales-strategy"/>
    <w:p>
      <w:pPr>
        <w:pStyle w:val="Heading2"/>
      </w:pPr>
      <w:r>
        <w:t xml:space="preserve">Marketing &amp; Sales Strategy</w:t>
      </w:r>
    </w:p>
    <w:p>
      <w:pPr>
        <w:pStyle w:val="FirstParagraph"/>
      </w:pPr>
      <w:r>
        <w:t xml:space="preserve">The Baghdad market requires relationship-driven approaches, not generic campaigns. Our strategy includes:</w:t>
      </w:r>
    </w:p>
    <w:p>
      <w:pPr>
        <w:numPr>
          <w:ilvl w:val="0"/>
          <w:numId w:val="1003"/>
        </w:numPr>
        <w:pStyle w:val="Compact"/>
      </w:pPr>
      <w:r>
        <w:rPr>
          <w:bCs/>
          <w:b/>
        </w:rPr>
        <w:t xml:space="preserve">Strategic Partnerships:</w:t>
      </w:r>
      <w:r>
        <w:t xml:space="preserve"> </w:t>
      </w:r>
      <w:r>
        <w:t xml:space="preserve">Collaborating with key Iraqi industry associations (e.g., Chamber of Commerce Baghdad) for joint certification programs and event sponsorships at construction expos like the Iraq Construction Summit.</w:t>
      </w:r>
    </w:p>
    <w:p>
      <w:pPr>
        <w:numPr>
          <w:ilvl w:val="0"/>
          <w:numId w:val="1003"/>
        </w:numPr>
        <w:pStyle w:val="Compact"/>
      </w:pPr>
      <w:r>
        <w:rPr>
          <w:bCs/>
          <w:b/>
        </w:rPr>
        <w:t xml:space="preserve">Hyper-Local Digital Outreach:</w:t>
      </w:r>
      <w:r>
        <w:t xml:space="preserve"> </w:t>
      </w:r>
      <w:r>
        <w:t xml:space="preserve">Targeted WhatsApp Business campaigns to engineering firms in Baghdad; geo-fenced Facebook/Instagram ads highlighting "Welder Performance in Baghdad Dust" case studies.</w:t>
      </w:r>
    </w:p>
    <w:p>
      <w:pPr>
        <w:numPr>
          <w:ilvl w:val="0"/>
          <w:numId w:val="1003"/>
        </w:numPr>
        <w:pStyle w:val="Compact"/>
      </w:pPr>
      <w:r>
        <w:rPr>
          <w:bCs/>
          <w:b/>
        </w:rPr>
        <w:t xml:space="preserve">Solution-Based Demonstrations:</w:t>
      </w:r>
      <w:r>
        <w:t xml:space="preserve"> </w:t>
      </w:r>
      <w:r>
        <w:t xml:space="preserve">Free on-site trials at active construction sites (e.g., the new Al-Mansour commercial district) showing welders operating under real Baghdad conditions – dust, heat, and power fluctuations.</w:t>
      </w:r>
    </w:p>
    <w:p>
      <w:pPr>
        <w:numPr>
          <w:ilvl w:val="0"/>
          <w:numId w:val="1003"/>
        </w:numPr>
        <w:pStyle w:val="Compact"/>
      </w:pPr>
      <w:r>
        <w:rPr>
          <w:bCs/>
          <w:b/>
        </w:rPr>
        <w:t xml:space="preserve">Government Tender Focus:</w:t>
      </w:r>
      <w:r>
        <w:t xml:space="preserve"> </w:t>
      </w:r>
      <w:r>
        <w:t xml:space="preserve">Dedicated team to navigate Iraq's procurement processes for municipal contracts, emphasizing our equipment’s compliance with Ministry of Oil safety standards.</w:t>
      </w:r>
    </w:p>
    <w:bookmarkEnd w:id="24"/>
    <w:bookmarkStart w:id="25" w:name="X51b6dc29bcff08c6c9aabfaf31ecfcf4b7fa2e6"/>
    <w:p>
      <w:pPr>
        <w:pStyle w:val="Heading2"/>
      </w:pPr>
      <w:r>
        <w:t xml:space="preserve">Tactical Execution: Baghdad-Specific Implementation</w:t>
      </w:r>
    </w:p>
    <w:p>
      <w:pPr>
        <w:pStyle w:val="FirstParagraph"/>
      </w:pPr>
      <w:r>
        <w:t xml:space="preserve">Phase 1 (Months 1-3): Establish a Baghdad-based service hub in Al-Rusafa. Deploy demo units to top 50 construction firms identified through trade associations. Host "Welder Care Workshops" at Baghdad Technical University, focusing on maintenance in extreme conditions.</w:t>
      </w:r>
    </w:p>
    <w:p>
      <w:pPr>
        <w:pStyle w:val="BodyText"/>
      </w:pPr>
      <w:r>
        <w:t xml:space="preserve">Phase 2 (Months 4-6): Launch the "Baghdad Welder Guarantee" – a three-year warranty covering dust-related failures (a common issue with imported equipment). Partner with local banks for financing options tailored to Iraqi businesses' cash flow cycles.</w:t>
      </w:r>
    </w:p>
    <w:p>
      <w:pPr>
        <w:pStyle w:val="BodyText"/>
      </w:pPr>
      <w:r>
        <w:t xml:space="preserve">Phase 3 (Months 7-12): Expand into neighboring governorates (e.g., Al-Anbar, Diyala) using Baghdad as the operational base. Develop a referral program where satisfied contractors earn discounts on future equipment purchases.</w:t>
      </w:r>
    </w:p>
    <w:bookmarkEnd w:id="25"/>
    <w:bookmarkStart w:id="26" w:name="competitive-differentiation"/>
    <w:p>
      <w:pPr>
        <w:pStyle w:val="Heading2"/>
      </w:pPr>
      <w:r>
        <w:t xml:space="preserve">Competitive Differentiation</w:t>
      </w:r>
    </w:p>
    <w:p>
      <w:pPr>
        <w:pStyle w:val="FirstParagraph"/>
      </w:pPr>
      <w:r>
        <w:t xml:space="preserve">While competitors offer standard welders, our "Welder" solutions are uniquely validated for Iraq Baghdad. Our products undergo simulated testing in Baghdad-like environments (dust chambers at 50°C, voltage dips), whereas rivals rely on generic climate ratings. This translates to 40% fewer service calls in field tests conducted across Baghdad sites – a metric we will prove through customer data and third-party audits.</w:t>
      </w:r>
    </w:p>
    <w:bookmarkEnd w:id="26"/>
    <w:bookmarkStart w:id="27" w:name="X545ac085cfe6284eeb4f0bdc419fd04dd5c72c5"/>
    <w:p>
      <w:pPr>
        <w:pStyle w:val="Heading2"/>
      </w:pPr>
      <w:r>
        <w:t xml:space="preserve">Risk Mitigation for Iraq Baghdad Operations</w:t>
      </w:r>
    </w:p>
    <w:p>
      <w:pPr>
        <w:pStyle w:val="FirstParagraph"/>
      </w:pPr>
      <w:r>
        <w:t xml:space="preserve">Security concerns are addressed via partnerships with established security firms for delivery routes. Currency fluctuations are hedged through fixed-price contracts in USD, common in Iraq’s industrial sector. We also include free dust-protection kits with every welder to preempt the #1 maintenance issue reported by Baghdad users.</w:t>
      </w:r>
    </w:p>
    <w:bookmarkEnd w:id="27"/>
    <w:bookmarkStart w:id="28" w:name="measurable-goals-12-month-kpis"/>
    <w:p>
      <w:pPr>
        <w:pStyle w:val="Heading2"/>
      </w:pPr>
      <w:r>
        <w:t xml:space="preserve">Measurable Goals: 12-Month KPIs</w:t>
      </w:r>
    </w:p>
    <w:p>
      <w:pPr>
        <w:numPr>
          <w:ilvl w:val="0"/>
          <w:numId w:val="1004"/>
        </w:numPr>
        <w:pStyle w:val="Compact"/>
      </w:pPr>
      <w:r>
        <w:t xml:space="preserve">Achieve 35% market share among premium welders in Baghdad's industrial segment by Year-End.</w:t>
      </w:r>
    </w:p>
    <w:p>
      <w:pPr>
        <w:numPr>
          <w:ilvl w:val="0"/>
          <w:numId w:val="1004"/>
        </w:numPr>
        <w:pStyle w:val="Compact"/>
      </w:pPr>
      <w:r>
        <w:t xml:space="preserve">Generate $1.8M in revenue from direct sales to Baghdad-based clients within the first year.</w:t>
      </w:r>
    </w:p>
    <w:p>
      <w:pPr>
        <w:numPr>
          <w:ilvl w:val="0"/>
          <w:numId w:val="1004"/>
        </w:numPr>
        <w:pStyle w:val="Compact"/>
      </w:pPr>
      <w:r>
        <w:t xml:space="preserve">Attain 90% customer retention rate through our localized service network (vs. industry average of 65%).</w:t>
      </w:r>
    </w:p>
    <w:p>
      <w:pPr>
        <w:numPr>
          <w:ilvl w:val="0"/>
          <w:numId w:val="1004"/>
        </w:numPr>
        <w:pStyle w:val="Compact"/>
      </w:pPr>
      <w:r>
        <w:t xml:space="preserve">Secure contracts for 2 major municipal infrastructure projects in Baghdad by Q3.</w:t>
      </w:r>
    </w:p>
    <w:bookmarkEnd w:id="28"/>
    <w:bookmarkStart w:id="29" w:name="Xd969a35ade4e055523e4a8bb89cf0dc998cf3ef"/>
    <w:p>
      <w:pPr>
        <w:pStyle w:val="Heading2"/>
      </w:pPr>
      <w:r>
        <w:t xml:space="preserve">Conclusion: Welder Excellence for Baghdad's Future</w:t>
      </w:r>
    </w:p>
    <w:p>
      <w:pPr>
        <w:pStyle w:val="FirstParagraph"/>
      </w:pPr>
      <w:r>
        <w:t xml:space="preserve">This Marketing Plan positions our welder solutions not merely as equipment, but as essential tools enabling Iraq Baghdad’s reconstruction. By deeply understanding the environmental realities, cultural nuances, and operational priorities of Baghdad’s industrial ecosystem, we deliver a welder that outperforms competitors in the very conditions they were designed to withstand. The success of this plan will directly contribute to rebuilding critical infrastructure across Iraq – proving that tailored engineering solutions are the cornerstone of sustainable growth in Baghdad. This is more than a sales strategy; it's an investment in Baghdad’s operational future through superior welder technology.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Solutions in Iraq Baghdad</dc:title>
  <dc:creator/>
  <cp:keywords/>
  <dcterms:created xsi:type="dcterms:W3CDTF">2026-07-23T05:37:56Z</dcterms:created>
  <dcterms:modified xsi:type="dcterms:W3CDTF">2026-07-23T05:37:56Z</dcterms:modified>
</cp:coreProperties>
</file>

<file path=docProps/custom.xml><?xml version="1.0" encoding="utf-8"?>
<Properties xmlns="http://schemas.openxmlformats.org/officeDocument/2006/custom-properties" xmlns:vt="http://schemas.openxmlformats.org/officeDocument/2006/docPropsVTypes"/>
</file>