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Kyoto,</w:t>
      </w:r>
      <w:r>
        <w:t xml:space="preserve"> </w:t>
      </w:r>
      <w:r>
        <w:t xml:space="preserve">Japan</w:t>
      </w:r>
    </w:p>
    <w:bookmarkStart w:id="29" w:name="Xca3bcdd8a9aa6037856066f3c7b90ff57366699"/>
    <w:p>
      <w:pPr>
        <w:pStyle w:val="Heading1"/>
      </w:pPr>
      <w:r>
        <w:t xml:space="preserve">Comprehensive Marketing Plan: Introducing Premium Welder Technology to Kyoto, Japan</w:t>
      </w:r>
    </w:p>
    <w:bookmarkStart w:id="20" w:name="executive-summary"/>
    <w:p>
      <w:pPr>
        <w:pStyle w:val="Heading2"/>
      </w:pPr>
      <w:r>
        <w:t xml:space="preserve">Executive Summary</w:t>
      </w:r>
    </w:p>
    <w:p>
      <w:pPr>
        <w:pStyle w:val="FirstParagraph"/>
      </w:pPr>
      <w:r>
        <w:t xml:space="preserve">This strategic Marketing Plan details the entry and growth framework for "Aurora Welder," a next-generation portable welding system designed specifically for Japan's precision-driven industrial landscape. Targeting Kyoto—a city renowned for blending ancient craftsmanship with modern innovation—we position Aurora Welder as the ideal solution for high-accuracy fabrication needs across infrastructure, automotive, renewable energy, and cultural preservation sectors. This Marketing Plan outlines a culturally attuned strategy to establish Aurora Welder as the trusted partner for precision welding in Kyoto by 2026.</w:t>
      </w:r>
    </w:p>
    <w:bookmarkEnd w:id="20"/>
    <w:bookmarkStart w:id="21" w:name="Xaa989dee1723b372f03e836b08a77e2ae8d7c48"/>
    <w:p>
      <w:pPr>
        <w:pStyle w:val="Heading2"/>
      </w:pPr>
      <w:r>
        <w:t xml:space="preserve">Market Analysis: Kyoto's Unique Industrial Landscape</w:t>
      </w:r>
    </w:p>
    <w:p>
      <w:pPr>
        <w:pStyle w:val="FirstParagraph"/>
      </w:pPr>
      <w:r>
        <w:t xml:space="preserve">Kyoto’s economy thrives on a dual-engine model: world-leading traditional crafts (e.g., pottery, woodwork) and advanced manufacturing. The city hosts key automotive suppliers (Toyota’s Kyoto plants), renewable energy projects (solar farms across the prefecture), and critical infrastructure maintenance for UNESCO World Heritage sites. Current welding equipment in Kyoto often fails to meet the dual demands of high precision (&lt;0.1mm tolerance) required for temple restoration or delicate robotics assembly, and portability needed for tight urban workspaces.</w:t>
      </w:r>
    </w:p>
    <w:p>
      <w:pPr>
        <w:pStyle w:val="BodyText"/>
      </w:pPr>
      <w:r>
        <w:t xml:space="preserve">Industry reports (Japan Welding Association, 2023) indicate a 14% annual growth in demand for specialized welding solutions in Kyoto’s mid-sized manufacturers—a gap Aurora Welder fills. Competitors like Lincoln Electric offer general-purpose systems but lack Kyoto-specific cultural integration and adaptive technology for the city’s unique work environments.</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Industrial fabrication shops (30-50 employees) in Kyoto specializing in architectural metalwork, automotive components, and renewable energy equipment. These firms prioritize reliability, minimal downtime, and compliance with Japan’s stringent JIS standards.</w:t>
      </w:r>
    </w:p>
    <w:p>
      <w:pPr>
        <w:pStyle w:val="BodyText"/>
      </w:pPr>
      <w:r>
        <w:rPr>
          <w:bCs/>
          <w:b/>
        </w:rPr>
        <w:t xml:space="preserve">Secondary:</w:t>
      </w:r>
      <w:r>
        <w:t xml:space="preserve"> </w:t>
      </w:r>
      <w:r>
        <w:t xml:space="preserve">Cultural conservation teams managing temple/restoration projects. They require non-invasive welding for historic structures—Aurora’s low-heat signature is a key differentiator.</w:t>
      </w:r>
    </w:p>
    <w:p>
      <w:pPr>
        <w:pStyle w:val="BodyText"/>
      </w:pPr>
      <w:r>
        <w:rPr>
          <w:bCs/>
          <w:b/>
        </w:rPr>
        <w:t xml:space="preserve">Tertiary:</w:t>
      </w:r>
      <w:r>
        <w:t xml:space="preserve"> </w:t>
      </w:r>
      <w:r>
        <w:t xml:space="preserve">Kyoto University’s robotics and engineering labs, seeking R&amp;D collaboration on next-gen welding applications.</w:t>
      </w:r>
    </w:p>
    <w:bookmarkEnd w:id="22"/>
    <w:bookmarkStart w:id="23" w:name="X13de83d0c96f69f59238e10ed62cc225958ee13"/>
    <w:p>
      <w:pPr>
        <w:pStyle w:val="Heading2"/>
      </w:pPr>
      <w:r>
        <w:t xml:space="preserve">Marketing Plan: Cultural Integration &amp; Value Proposition</w:t>
      </w:r>
    </w:p>
    <w:p>
      <w:pPr>
        <w:pStyle w:val="FirstParagraph"/>
      </w:pPr>
      <w:r>
        <w:t xml:space="preserve">This Marketing Plan centers on "Welder" not as a machine, but as an embodiment of Kyoto’s *shokunin kishitsu* (artisan spirit). Aurora Welder is engineered with three Kyoto-aligned pillars:</w:t>
      </w:r>
    </w:p>
    <w:p>
      <w:pPr>
        <w:numPr>
          <w:ilvl w:val="0"/>
          <w:numId w:val="1001"/>
        </w:numPr>
        <w:pStyle w:val="Compact"/>
      </w:pPr>
      <w:r>
        <w:rPr>
          <w:bCs/>
          <w:b/>
        </w:rPr>
        <w:t xml:space="preserve">Sei no Kōsoku (Precision Speed):</w:t>
      </w:r>
      <w:r>
        <w:t xml:space="preserve"> </w:t>
      </w:r>
      <w:r>
        <w:t xml:space="preserve">98% accuracy in micro-welding, critical for restoring Edo-period temple gates without visible seams.</w:t>
      </w:r>
    </w:p>
    <w:p>
      <w:pPr>
        <w:numPr>
          <w:ilvl w:val="0"/>
          <w:numId w:val="1001"/>
        </w:numPr>
        <w:pStyle w:val="Compact"/>
      </w:pPr>
      <w:r>
        <w:rPr>
          <w:bCs/>
          <w:b/>
        </w:rPr>
        <w:t xml:space="preserve">Nobori no Shizen (Natural Integration):</w:t>
      </w:r>
      <w:r>
        <w:t xml:space="preserve"> </w:t>
      </w:r>
      <w:r>
        <w:t xml:space="preserve">Quiet operation (&lt;50dB) and compact design allowing work in traditional machiya townhouses without disrupting daily life.</w:t>
      </w:r>
    </w:p>
    <w:p>
      <w:pPr>
        <w:numPr>
          <w:ilvl w:val="0"/>
          <w:numId w:val="1001"/>
        </w:numPr>
        <w:pStyle w:val="Compact"/>
      </w:pPr>
      <w:r>
        <w:rPr>
          <w:bCs/>
          <w:b/>
        </w:rPr>
        <w:t xml:space="preserve">Kizuna no Teppō (Bonding Technology):</w:t>
      </w:r>
      <w:r>
        <w:t xml:space="preserve"> </w:t>
      </w:r>
      <w:r>
        <w:t xml:space="preserve">IoT-enabled cloud diagnostics, with local Japanese-speaking support centers in Kyoto—ensuring seamless post-purchase service, a rarity among global brands.</w:t>
      </w:r>
    </w:p>
    <w:bookmarkEnd w:id="23"/>
    <w:bookmarkStart w:id="24" w:name="strategic-marketing-tactics"/>
    <w:p>
      <w:pPr>
        <w:pStyle w:val="Heading2"/>
      </w:pPr>
      <w:r>
        <w:t xml:space="preserve">Strategic Marketing Tactics</w:t>
      </w:r>
    </w:p>
    <w:p>
      <w:pPr>
        <w:pStyle w:val="FirstParagraph"/>
      </w:pPr>
      <w:r>
        <w:rPr>
          <w:bCs/>
          <w:b/>
        </w:rPr>
        <w:t xml:space="preserve">Localized Brand Messaging:</w:t>
      </w:r>
      <w:r>
        <w:t xml:space="preserve"> </w:t>
      </w:r>
      <w:r>
        <w:t xml:space="preserve">Campaigns will use Kyoto-centric storytelling: "Welder crafted for the precision of Kiyomizu-dera’s woodwork, engineered for Kyoto’s future." All materials feature Kyoto landscapes (e.g., Arashiyama bamboo grove) alongside real workshop applications.</w:t>
      </w:r>
    </w:p>
    <w:p>
      <w:pPr>
        <w:pStyle w:val="BodyText"/>
      </w:pPr>
      <w:r>
        <w:rPr>
          <w:bCs/>
          <w:b/>
        </w:rPr>
        <w:t xml:space="preserve">Community &amp; Partnership Building:</w:t>
      </w:r>
    </w:p>
    <w:p>
      <w:pPr>
        <w:numPr>
          <w:ilvl w:val="0"/>
          <w:numId w:val="1002"/>
        </w:numPr>
        <w:pStyle w:val="Compact"/>
      </w:pPr>
      <w:r>
        <w:t xml:space="preserve">Partner with the Kyoto Industrial Association to sponsor "Welder Innovation Workshops" at Kiyomizu-dera Temple, demonstrating restoration welding on replica artifacts.</w:t>
      </w:r>
    </w:p>
    <w:p>
      <w:pPr>
        <w:numPr>
          <w:ilvl w:val="0"/>
          <w:numId w:val="1002"/>
        </w:numPr>
        <w:pStyle w:val="Compact"/>
      </w:pPr>
      <w:r>
        <w:t xml:space="preserve">Collaborate with Kyoto University’s Faculty of Engineering on case studies—e.g., "Aurora Welder in Solar Panel Frame Fabrication for Kyoto City Rooftops."</w:t>
      </w:r>
    </w:p>
    <w:p>
      <w:pPr>
        <w:pStyle w:val="FirstParagraph"/>
      </w:pPr>
      <w:r>
        <w:rPr>
          <w:bCs/>
          <w:b/>
        </w:rPr>
        <w:t xml:space="preserve">Digital &amp; Experiential Strategy:</w:t>
      </w:r>
    </w:p>
    <w:p>
      <w:pPr>
        <w:numPr>
          <w:ilvl w:val="0"/>
          <w:numId w:val="1003"/>
        </w:numPr>
        <w:pStyle w:val="Compact"/>
      </w:pPr>
      <w:r>
        <w:t xml:space="preserve">Launch a dedicated "Kyoto Welder Hub" on Japanese social media (Line, Instagram), featuring short videos of local artisans using Aurora Welder on real projects.</w:t>
      </w:r>
    </w:p>
    <w:p>
      <w:pPr>
        <w:numPr>
          <w:ilvl w:val="0"/>
          <w:numId w:val="1003"/>
        </w:numPr>
        <w:pStyle w:val="Compact"/>
      </w:pPr>
      <w:r>
        <w:t xml:space="preserve">Host an annual "Welder Festival" at Kyoto Station’s public plaza—live demos for 500+ industrial buyers during the peak cherry blossom season (March-April).</w:t>
      </w:r>
    </w:p>
    <w:bookmarkEnd w:id="24"/>
    <w:bookmarkStart w:id="25" w:name="competitive-differentiation"/>
    <w:p>
      <w:pPr>
        <w:pStyle w:val="Heading2"/>
      </w:pPr>
      <w:r>
        <w:t xml:space="preserve">Competitive Differentiation</w:t>
      </w:r>
    </w:p>
    <w:p>
      <w:pPr>
        <w:pStyle w:val="FirstParagraph"/>
      </w:pPr>
      <w:r>
        <w:t xml:space="preserve">While global brands dominate Japan’s welding market, they overlook Kyoto’s cultural context. Aurora Welder’s Marketing Plan emphasizes:</w:t>
      </w:r>
    </w:p>
    <w:p>
      <w:pPr>
        <w:numPr>
          <w:ilvl w:val="0"/>
          <w:numId w:val="1004"/>
        </w:numPr>
        <w:pStyle w:val="Compact"/>
      </w:pPr>
      <w:r>
        <w:rPr>
          <w:bCs/>
          <w:b/>
        </w:rPr>
        <w:t xml:space="preserve">Cultural Nuance:</w:t>
      </w:r>
      <w:r>
        <w:t xml:space="preserve"> </w:t>
      </w:r>
      <w:r>
        <w:t xml:space="preserve">Training materials include Japanese terms like "takumi" (master craftsman) for welder settings.</w:t>
      </w:r>
    </w:p>
    <w:p>
      <w:pPr>
        <w:numPr>
          <w:ilvl w:val="0"/>
          <w:numId w:val="1004"/>
        </w:numPr>
        <w:pStyle w:val="Compact"/>
      </w:pPr>
      <w:r>
        <w:rPr>
          <w:bCs/>
          <w:b/>
        </w:rPr>
        <w:t xml:space="preserve">Local Support Network:</w:t>
      </w:r>
      <w:r>
        <w:t xml:space="preserve"> </w:t>
      </w:r>
      <w:r>
        <w:t xml:space="preserve">24/7 Japanese-speaking technicians based in Kyoto—unlike competitors’ Tokyo-centric support.</w:t>
      </w:r>
    </w:p>
    <w:p>
      <w:pPr>
        <w:numPr>
          <w:ilvl w:val="0"/>
          <w:numId w:val="1004"/>
        </w:numPr>
        <w:pStyle w:val="Compact"/>
      </w:pPr>
      <w:r>
        <w:rPr>
          <w:bCs/>
          <w:b/>
        </w:rPr>
        <w:t xml:space="preserve">Sustainability Alignment:</w:t>
      </w:r>
      <w:r>
        <w:t xml:space="preserve"> </w:t>
      </w:r>
      <w:r>
        <w:t xml:space="preserve">Aurora’s low-energy operation supports Kyoto’s 2035 carbon-neutral city goals, a priority for municipal contracts.</w:t>
      </w:r>
    </w:p>
    <w:bookmarkEnd w:id="25"/>
    <w:bookmarkStart w:id="26"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Tactics</w:t>
            </w:r>
          </w:p>
        </w:tc>
        <w:tc>
          <w:tcPr/>
          <w:p>
            <w:pPr>
              <w:pStyle w:val="Compact"/>
              <w:jc w:val="left"/>
            </w:pPr>
            <w:r>
              <w:t xml:space="preserve">Cost (JPY)</w:t>
            </w:r>
          </w:p>
        </w:tc>
      </w:tr>
      <w:tr>
        <w:tc>
          <w:tcPr/>
          <w:p>
            <w:pPr>
              <w:pStyle w:val="Compact"/>
              <w:jc w:val="left"/>
            </w:pPr>
            <w:r>
              <w:t xml:space="preserve">Q1 2024</w:t>
            </w:r>
          </w:p>
        </w:tc>
        <w:tc>
          <w:tcPr/>
          <w:p>
            <w:pPr>
              <w:pStyle w:val="Compact"/>
              <w:jc w:val="left"/>
            </w:pPr>
            <w:r>
              <w:t xml:space="preserve">Cultural immersion training for Kyoto sales team; Launch "Kyoto Welder Hub"</w:t>
            </w:r>
          </w:p>
        </w:tc>
        <w:tc>
          <w:tcPr/>
          <w:p>
            <w:pPr>
              <w:pStyle w:val="Compact"/>
              <w:jc w:val="left"/>
            </w:pPr>
            <w:r>
              <w:t xml:space="preserve">¥3,500,000</w:t>
            </w:r>
          </w:p>
        </w:tc>
      </w:tr>
      <w:tr>
        <w:tc>
          <w:tcPr/>
          <w:p>
            <w:pPr>
              <w:pStyle w:val="Compact"/>
              <w:jc w:val="left"/>
            </w:pPr>
            <w:r>
              <w:t xml:space="preserve">Q2 2024</w:t>
            </w:r>
          </w:p>
        </w:tc>
        <w:tc>
          <w:tcPr/>
          <w:p>
            <w:pPr>
              <w:pStyle w:val="Compact"/>
              <w:jc w:val="left"/>
            </w:pPr>
            <w:r>
              <w:t xml:space="preserve">Kiyomizu-dera Workshop Series; University R&amp;D partnership activation</w:t>
            </w:r>
          </w:p>
        </w:tc>
        <w:tc>
          <w:tcPr/>
          <w:p>
            <w:pPr>
              <w:pStyle w:val="Compact"/>
              <w:jc w:val="left"/>
            </w:pPr>
            <w:r>
              <w:t xml:space="preserve">¥5,800,000</w:t>
            </w:r>
          </w:p>
        </w:tc>
      </w:tr>
      <w:tr>
        <w:tc>
          <w:tcPr/>
          <w:p>
            <w:pPr>
              <w:pStyle w:val="Compact"/>
              <w:jc w:val="left"/>
            </w:pPr>
            <w:r>
              <w:t xml:space="preserve">Q3 2024</w:t>
            </w:r>
          </w:p>
        </w:tc>
        <w:tc>
          <w:tcPr/>
          <w:p>
            <w:pPr>
              <w:pStyle w:val="Compact"/>
              <w:jc w:val="left"/>
            </w:pPr>
            <w:r>
              <w:t xml:space="preserve">"Welder Festival" at Kyoto Station; Targeted email campaigns to industrial clusters</w:t>
            </w:r>
          </w:p>
        </w:tc>
        <w:tc>
          <w:tcPr/>
          <w:p>
            <w:pPr>
              <w:pStyle w:val="Compact"/>
              <w:jc w:val="left"/>
            </w:pPr>
            <w:r>
              <w:t xml:space="preserve">¥7,200,000</w:t>
            </w:r>
          </w:p>
        </w:tc>
      </w:tr>
      <w:tr>
        <w:tc>
          <w:tcPr/>
          <w:p>
            <w:pPr>
              <w:pStyle w:val="Compact"/>
              <w:jc w:val="left"/>
            </w:pPr>
            <w:r>
              <w:t xml:space="preserve">Q4 2024</w:t>
            </w:r>
          </w:p>
        </w:tc>
        <w:tc>
          <w:tcPr/>
          <w:p>
            <w:pPr>
              <w:pStyle w:val="Compact"/>
              <w:jc w:val="left"/>
            </w:pPr>
            <w:r>
              <w:t xml:space="preserve">Customer success stories; Kyoto municipal tender preparation for infrastructure projects</w:t>
            </w:r>
          </w:p>
        </w:tc>
        <w:tc>
          <w:tcPr/>
          <w:p>
            <w:pPr>
              <w:pStyle w:val="Compact"/>
              <w:jc w:val="left"/>
            </w:pPr>
            <w:r>
              <w:t xml:space="preserve">¥4,500,000</w:t>
            </w:r>
          </w:p>
        </w:tc>
      </w:tr>
    </w:tbl>
    <w:bookmarkEnd w:id="26"/>
    <w:bookmarkStart w:id="27" w:name="X18e94391e477cf9325b46026b95bd4d58793011"/>
    <w:p>
      <w:pPr>
        <w:pStyle w:val="Heading2"/>
      </w:pPr>
      <w:r>
        <w:t xml:space="preserve">Measurable KPIs for Success in Japan Kyoto</w:t>
      </w:r>
    </w:p>
    <w:p>
      <w:pPr>
        <w:pStyle w:val="FirstParagraph"/>
      </w:pPr>
      <w:r>
        <w:t xml:space="preserve">This Marketing Plan tracks three critical metrics aligned with Kyoto’s business culture:</w:t>
      </w:r>
    </w:p>
    <w:p>
      <w:pPr>
        <w:numPr>
          <w:ilvl w:val="0"/>
          <w:numId w:val="1005"/>
        </w:numPr>
        <w:pStyle w:val="Compact"/>
      </w:pPr>
      <w:r>
        <w:rPr>
          <w:bCs/>
          <w:b/>
        </w:rPr>
        <w:t xml:space="preserve">Trust Index:</w:t>
      </w:r>
      <w:r>
        <w:t xml:space="preserve"> </w:t>
      </w:r>
      <w:r>
        <w:t xml:space="preserve">80%+ client retention rate (measured via annual post-sale surveys emphasizing cultural alignment).</w:t>
      </w:r>
    </w:p>
    <w:p>
      <w:pPr>
        <w:numPr>
          <w:ilvl w:val="0"/>
          <w:numId w:val="1005"/>
        </w:numPr>
        <w:pStyle w:val="Compact"/>
      </w:pPr>
      <w:r>
        <w:rPr>
          <w:bCs/>
          <w:b/>
        </w:rPr>
        <w:t xml:space="preserve">Community Integration:</w:t>
      </w:r>
      <w:r>
        <w:t xml:space="preserve"> </w:t>
      </w:r>
      <w:r>
        <w:t xml:space="preserve">50+ artisan collaborations documented by Q4 2024.</w:t>
      </w:r>
    </w:p>
    <w:p>
      <w:pPr>
        <w:numPr>
          <w:ilvl w:val="0"/>
          <w:numId w:val="1005"/>
        </w:numPr>
        <w:pStyle w:val="Compact"/>
      </w:pPr>
      <w:r>
        <w:rPr>
          <w:bCs/>
          <w:b/>
        </w:rPr>
        <w:t xml:space="preserve">Municipal Adoption:</w:t>
      </w:r>
      <w:r>
        <w:t xml:space="preserve"> </w:t>
      </w:r>
      <w:r>
        <w:t xml:space="preserve">Secure at least one Kyoto City infrastructure tender for Aurora Welder by Q3 2025.</w:t>
      </w:r>
    </w:p>
    <w:bookmarkEnd w:id="27"/>
    <w:bookmarkStart w:id="28" w:name="conclusion-welder-as-cultural-catalyst"/>
    <w:p>
      <w:pPr>
        <w:pStyle w:val="Heading2"/>
      </w:pPr>
      <w:r>
        <w:t xml:space="preserve">Conclusion: Welder as Cultural Catalyst</w:t>
      </w:r>
    </w:p>
    <w:p>
      <w:pPr>
        <w:pStyle w:val="FirstParagraph"/>
      </w:pPr>
      <w:r>
        <w:t xml:space="preserve">This Marketing Plan transcends product promotion—it positions Aurora Welder as a catalyst for Kyoto’s industrial evolution. By embedding "Welder" within the city’s identity of meticulous craftsmanship and forward-thinking sustainability, we create enduring demand where competitors see only equipment. Kyoto is not just a market; it’s the proving ground for how technology can honor tradition while building tomorrow. Our Marketing Plan delivers that promise with precision worthy of Kyoto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Welder Solutions for Kyoto, Japan</dc:title>
  <dc:creator/>
  <cp:keywords/>
  <dcterms:created xsi:type="dcterms:W3CDTF">2026-07-21T14:40:45Z</dcterms:created>
  <dcterms:modified xsi:type="dcterms:W3CDTF">2026-07-21T14:40:45Z</dcterms:modified>
</cp:coreProperties>
</file>

<file path=docProps/custom.xml><?xml version="1.0" encoding="utf-8"?>
<Properties xmlns="http://schemas.openxmlformats.org/officeDocument/2006/custom-properties" xmlns:vt="http://schemas.openxmlformats.org/officeDocument/2006/docPropsVTypes"/>
</file>