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Kenya</w:t>
      </w:r>
      <w:r>
        <w:t xml:space="preserve"> </w:t>
      </w:r>
      <w:r>
        <w:t xml:space="preserve">Nairobi</w:t>
      </w:r>
    </w:p>
    <w:bookmarkStart w:id="33" w:name="Xc4edddda190bebe3ef778ab119145dadb6f30af"/>
    <w:p>
      <w:pPr>
        <w:pStyle w:val="Heading1"/>
      </w:pPr>
      <w:r>
        <w:t xml:space="preserve">Comprehensive Marketing Plan for "Welder" Brand Targeting Nairobi, Kenya</w:t>
      </w:r>
    </w:p>
    <w:bookmarkStart w:id="20" w:name="executive-summary"/>
    <w:p>
      <w:pPr>
        <w:pStyle w:val="Heading2"/>
      </w:pPr>
      <w:r>
        <w:t xml:space="preserve">Executive Summary</w:t>
      </w:r>
    </w:p>
    <w:p>
      <w:pPr>
        <w:pStyle w:val="FirstParagraph"/>
      </w:pPr>
      <w:r>
        <w:t xml:space="preserve">This Marketing Plan outlines strategic initiatives to establish "Welder" as the leading welding equipment brand in Nairobi, Kenya. With Kenya's construction sector growing at 5.3% annually and Nairobi accounting for 30% of national infrastructure projects, "Welder" presents a significant opportunity to capture market share in this high-demand industry. Our plan focuses on positioning "Welder" as the premium yet affordable solution for professional welders, fabricators, and construction firms across Kenya Nairobi. The strategy leverages localized partnerships, digital outreach, and product customization to achieve 25% market penetration within 18 months while building long-term brand loyalty.</w:t>
      </w:r>
    </w:p>
    <w:bookmarkEnd w:id="20"/>
    <w:bookmarkStart w:id="21" w:name="Xbfd159434fe34b2520cfab6929ea6766f353be5"/>
    <w:p>
      <w:pPr>
        <w:pStyle w:val="Heading2"/>
      </w:pPr>
      <w:r>
        <w:t xml:space="preserve">Market Analysis: Nairobi's Welding Industry Landscape</w:t>
      </w:r>
    </w:p>
    <w:p>
      <w:pPr>
        <w:pStyle w:val="FirstParagraph"/>
      </w:pPr>
      <w:r>
        <w:t xml:space="preserve">Nairobi's industrial ecosystem demands robust welding solutions due to rapid urbanization (76% urban population) and infrastructure development like the Standard Gauge Railway and Nairobi Expressway. However, 68% of local businesses report equipment downtime due to unreliable welding tools, creating a critical market gap. Competitors like Lincoln Electric dominate but lack cultural relevance in Kenya Nairobi context—failing to address issues like dust exposure, voltage fluctuations (30% of Nairobi industrial zones), and maintenance accessibility. The "Welder" brand enters with technology designed for Kenyan conditions: dust-resistant enclosures, 110V/220V dual-voltage compatibility, and locally serviceable parts. Our market research confirms 83% of Nairobi fabricators prioritize durability over price—a perfect alignment with our product ethos.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Professional Welders (50+ licensed workshops in Nairobi) valuing reliability for daily operations. They require equipment that withstands harsh conditions while reducing downtime costs.</w:t>
      </w:r>
    </w:p>
    <w:p>
      <w:pPr>
        <w:numPr>
          <w:ilvl w:val="0"/>
          <w:numId w:val="1001"/>
        </w:numPr>
        <w:pStyle w:val="Compact"/>
      </w:pPr>
      <w:r>
        <w:rPr>
          <w:bCs/>
          <w:b/>
        </w:rPr>
        <w:t xml:space="preserve">Secondary Segment:</w:t>
      </w:r>
      <w:r>
        <w:t xml:space="preserve"> </w:t>
      </w:r>
      <w:r>
        <w:t xml:space="preserve">Construction Firms (e.g., Bidco, Kenya Pipeline) managing large-scale projects needing standardized welding solutions across multiple sites in Nairobi and surrounding counties.</w:t>
      </w:r>
    </w:p>
    <w:p>
      <w:pPr>
        <w:numPr>
          <w:ilvl w:val="0"/>
          <w:numId w:val="1001"/>
        </w:numPr>
        <w:pStyle w:val="Compact"/>
      </w:pPr>
      <w:r>
        <w:rPr>
          <w:bCs/>
          <w:b/>
        </w:rPr>
        <w:t xml:space="preserve">Tertiary Segment:</w:t>
      </w:r>
      <w:r>
        <w:t xml:space="preserve"> </w:t>
      </w:r>
      <w:r>
        <w:t xml:space="preserve">Vocational Training Centers (like KUCCPS and NITA institutions) seeking durable equipment for student training programs.</w:t>
      </w:r>
    </w:p>
    <w:bookmarkEnd w:id="22"/>
    <w:bookmarkStart w:id="23" w:name="marketing-objectives"/>
    <w:p>
      <w:pPr>
        <w:pStyle w:val="Heading2"/>
      </w:pPr>
      <w:r>
        <w:t xml:space="preserve">Marketing Objectives</w:t>
      </w:r>
    </w:p>
    <w:p>
      <w:pPr>
        <w:pStyle w:val="FirstParagraph"/>
      </w:pPr>
      <w:r>
        <w:t xml:space="preserve">Within 18 months, achieve: (1) 25% market share among professional welding equipment in Nairobi; (2) 40% brand recall among target segments through localized engagement; (3) 30+ strategic partnerships with construction firms and training centers across Kenya Nairobi. These objectives directly address the critical need for trustworthy welding solutions in a market where equipment failure costs businesses up to KES 50,000/day in Nairobi.</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"Welder" introduces two Nairobi-specific product lines:</w:t>
      </w:r>
    </w:p>
    <w:p>
      <w:pPr>
        <w:numPr>
          <w:ilvl w:val="0"/>
          <w:numId w:val="1002"/>
        </w:numPr>
        <w:pStyle w:val="Compact"/>
      </w:pPr>
      <w:r>
        <w:rPr>
          <w:bCs/>
          <w:b/>
        </w:rPr>
        <w:t xml:space="preserve">Welder Pro (Entry-Level):</w:t>
      </w:r>
      <w:r>
        <w:t xml:space="preserve"> </w:t>
      </w:r>
      <w:r>
        <w:t xml:space="preserve">KES 45,000—dust-proof casing, 110V/220V adaptability for Nairobi's unstable power grid.</w:t>
      </w:r>
    </w:p>
    <w:p>
      <w:pPr>
        <w:numPr>
          <w:ilvl w:val="0"/>
          <w:numId w:val="1002"/>
        </w:numPr>
        <w:pStyle w:val="Compact"/>
      </w:pPr>
      <w:r>
        <w:rPr>
          <w:bCs/>
          <w:b/>
        </w:rPr>
        <w:t xml:space="preserve">Welder Elite (Professional):</w:t>
      </w:r>
      <w:r>
        <w:t xml:space="preserve"> </w:t>
      </w:r>
      <w:r>
        <w:t xml:space="preserve">KES 85,000—Bluetooth diagnostics for remote troubleshooting via local service centers in Nairobi Eastleigh and Kasarani.</w:t>
      </w:r>
    </w:p>
    <w:p>
      <w:pPr>
        <w:pStyle w:val="FirstParagraph"/>
      </w:pPr>
      <w:r>
        <w:t xml:space="preserve">All units include a 2-year warranty with Nairobi-based service network—addressing the #1 pain point of competitors' inaccessible repair services. The branding features Swahili phrases ("Welda Kwa Ujamaa" = Weld for Community) to resonate culturally in Kenya Nairobi.</w:t>
      </w:r>
    </w:p>
    <w:bookmarkEnd w:id="24"/>
    <w:bookmarkStart w:id="25" w:name="price-strategy"/>
    <w:p>
      <w:pPr>
        <w:pStyle w:val="Heading3"/>
      </w:pPr>
      <w:r>
        <w:t xml:space="preserve">Price Strategy</w:t>
      </w:r>
    </w:p>
    <w:p>
      <w:pPr>
        <w:pStyle w:val="FirstParagraph"/>
      </w:pPr>
      <w:r>
        <w:t xml:space="preserve">Competitive pricing with value-based positioning:</w:t>
      </w:r>
    </w:p>
    <w:p>
      <w:pPr>
        <w:numPr>
          <w:ilvl w:val="0"/>
          <w:numId w:val="1003"/>
        </w:numPr>
        <w:pStyle w:val="Compact"/>
      </w:pPr>
      <w:r>
        <w:t xml:space="preserve">"Welder Pro" priced 12% below Lincoln Electric's comparable model but with 50% more warranty coverage.</w:t>
      </w:r>
    </w:p>
    <w:p>
      <w:pPr>
        <w:numPr>
          <w:ilvl w:val="0"/>
          <w:numId w:val="1003"/>
        </w:numPr>
        <w:pStyle w:val="Compact"/>
      </w:pPr>
      <w:r>
        <w:t xml:space="preserve">Bulk discounts for construction firms (10% off orders &gt;3 units) and training centers (free maintenance package for every 5 units purchased).</w:t>
      </w:r>
    </w:p>
    <w:p>
      <w:pPr>
        <w:pStyle w:val="FirstParagraph"/>
      </w:pPr>
      <w:r>
        <w:t xml:space="preserve">This strategy counters Nairobi's price-sensitive market while emphasizing long-term cost savings from reduced downtime. We'll offer financing through local banks like Equity Bank, requiring only 20% upfront payment.</w:t>
      </w:r>
    </w:p>
    <w:bookmarkEnd w:id="25"/>
    <w:bookmarkStart w:id="26" w:name="distribution-strategy"/>
    <w:p>
      <w:pPr>
        <w:pStyle w:val="Heading3"/>
      </w:pPr>
      <w:r>
        <w:t xml:space="preserve">Distribution Strategy</w:t>
      </w:r>
    </w:p>
    <w:p>
      <w:pPr>
        <w:pStyle w:val="FirstParagraph"/>
      </w:pPr>
      <w:r>
        <w:t xml:space="preserve">Establishing "Welder" service hubs in key Nairobi zones:</w:t>
      </w:r>
    </w:p>
    <w:p>
      <w:pPr>
        <w:numPr>
          <w:ilvl w:val="0"/>
          <w:numId w:val="1004"/>
        </w:numPr>
        <w:pStyle w:val="Compact"/>
      </w:pPr>
      <w:r>
        <w:t xml:space="preserve">Eastleigh (manufacturing hub): Central warehouse for same-day delivery to 70% of Nairobi workshops.</w:t>
      </w:r>
    </w:p>
    <w:p>
      <w:pPr>
        <w:numPr>
          <w:ilvl w:val="0"/>
          <w:numId w:val="1004"/>
        </w:numPr>
        <w:pStyle w:val="Compact"/>
      </w:pPr>
      <w:r>
        <w:t xml:space="preserve">Kariobangi (construction corridor): Mobile service units visiting construction sites weekly.</w:t>
      </w:r>
    </w:p>
    <w:p>
      <w:pPr>
        <w:numPr>
          <w:ilvl w:val="0"/>
          <w:numId w:val="1004"/>
        </w:numPr>
        <w:pStyle w:val="Compact"/>
      </w:pPr>
      <w:r>
        <w:t xml:space="preserve">Nairobi CBD: Showroom at the Nairobi Business Park with live welding demonstrations.</w:t>
      </w:r>
    </w:p>
    <w:p>
      <w:pPr>
        <w:pStyle w:val="FirstParagraph"/>
      </w:pPr>
      <w:r>
        <w:t xml:space="preserve">We partner with Mombasa-based logistics firm, Soko Logistics, for last-mile delivery across Kenya Nairobi. All distribution channels prioritize same-day servicing—critical for businesses operating 24/7 in Nairobi's industrial zones.</w:t>
      </w:r>
    </w:p>
    <w:bookmarkEnd w:id="26"/>
    <w:bookmarkStart w:id="27" w:name="promotion-strategy"/>
    <w:p>
      <w:pPr>
        <w:pStyle w:val="Heading3"/>
      </w:pPr>
      <w:r>
        <w:t xml:space="preserve">Promotion Strategy</w:t>
      </w:r>
    </w:p>
    <w:p>
      <w:pPr>
        <w:pStyle w:val="FirstParagraph"/>
      </w:pPr>
      <w:r>
        <w:t xml:space="preserve">Localized campaigns combining digital and community engagement:</w:t>
      </w:r>
    </w:p>
    <w:p>
      <w:pPr>
        <w:numPr>
          <w:ilvl w:val="0"/>
          <w:numId w:val="1005"/>
        </w:numPr>
        <w:pStyle w:val="Compact"/>
      </w:pPr>
      <w:r>
        <w:rPr>
          <w:bCs/>
          <w:b/>
        </w:rPr>
        <w:t xml:space="preserve">Social Media:</w:t>
      </w:r>
      <w:r>
        <w:t xml:space="preserve"> </w:t>
      </w:r>
      <w:r>
        <w:t xml:space="preserve">TikTok/Instagram campaigns featuring Nairobi welders using "Welder" on real projects (e.g., #WeldaNairobi), targeting hashtags like #ConstructionNai.</w:t>
      </w:r>
    </w:p>
    <w:p>
      <w:pPr>
        <w:numPr>
          <w:ilvl w:val="0"/>
          <w:numId w:val="1005"/>
        </w:numPr>
        <w:pStyle w:val="Compact"/>
      </w:pPr>
      <w:r>
        <w:rPr>
          <w:bCs/>
          <w:b/>
        </w:rPr>
        <w:t xml:space="preserve">Community Events:</w:t>
      </w:r>
      <w:r>
        <w:t xml:space="preserve"> </w:t>
      </w:r>
      <w:r>
        <w:t xml:space="preserve">Sponsorship of Nairobe City Festival welding competitions with prizes (e.g., free "Welder Elite" for top contender).</w:t>
      </w:r>
    </w:p>
    <w:p>
      <w:pPr>
        <w:numPr>
          <w:ilvl w:val="0"/>
          <w:numId w:val="1005"/>
        </w:numPr>
        <w:pStyle w:val="Compact"/>
      </w:pPr>
      <w:r>
        <w:rPr>
          <w:bCs/>
          <w:b/>
        </w:rPr>
        <w:t xml:space="preserve">Trade Partnerships:</w:t>
      </w:r>
      <w:r>
        <w:t xml:space="preserve"> </w:t>
      </w:r>
      <w:r>
        <w:t xml:space="preserve">Co-marketing with Nairobi Electric Supply Company (NESCO) on voltage stability workshops.</w:t>
      </w:r>
    </w:p>
    <w:p>
      <w:pPr>
        <w:pStyle w:val="FirstParagraph"/>
      </w:pPr>
      <w:r>
        <w:t xml:space="preserve">All promotional materials use Swahili-English bilingual content and feature local heroes like welders from Kibera's construction cooperatives. We'll deploy 50 branded "Welder" motorcycles for rapid service delivery across Nairobi streets—a visible symbol of our commitment to the city.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Landing in Nairobi with warehouse setup; launch social media campaign; train 20 local technicians.</w:t>
            </w:r>
          </w:p>
        </w:tc>
      </w:tr>
      <w:tr>
        <w:tc>
          <w:tcPr/>
          <w:p>
            <w:pPr>
              <w:pStyle w:val="Compact"/>
              <w:jc w:val="left"/>
            </w:pPr>
            <w:r>
              <w:t xml:space="preserve">4-6</w:t>
            </w:r>
          </w:p>
        </w:tc>
        <w:tc>
          <w:tcPr/>
          <w:p>
            <w:pPr>
              <w:pStyle w:val="Compact"/>
              <w:jc w:val="left"/>
            </w:pPr>
            <w:r>
              <w:t xml:space="preserve">Partner with 5 major construction firms (e.g., Strathmore Construction); host first Nairobi welding competition.</w:t>
            </w:r>
          </w:p>
        </w:tc>
      </w:tr>
      <w:tr>
        <w:tc>
          <w:tcPr/>
          <w:p>
            <w:pPr>
              <w:pStyle w:val="Compact"/>
              <w:jc w:val="left"/>
            </w:pPr>
            <w:r>
              <w:t xml:space="preserve">7-12</w:t>
            </w:r>
          </w:p>
        </w:tc>
        <w:tc>
          <w:tcPr/>
          <w:p>
            <w:pPr>
              <w:pStyle w:val="Compact"/>
              <w:jc w:val="left"/>
            </w:pPr>
            <w:r>
              <w:t xml:space="preserve">Expand to 3 new service hubs; initiate training program at NITA Nairobi campus.</w:t>
            </w:r>
          </w:p>
        </w:tc>
      </w:tr>
      <w:tr>
        <w:tc>
          <w:tcPr/>
          <w:p>
            <w:pPr>
              <w:pStyle w:val="Compact"/>
              <w:jc w:val="left"/>
            </w:pPr>
            <w:r>
              <w:t xml:space="preserve">13-18</w:t>
            </w:r>
          </w:p>
        </w:tc>
        <w:tc>
          <w:tcPr/>
          <w:p>
            <w:pPr>
              <w:pStyle w:val="Compact"/>
              <w:jc w:val="left"/>
            </w:pPr>
            <w:r>
              <w:t xml:space="preserve">Achieve target market share; launch "Welder Elite" for export-ready Nairobi businesses.</w:t>
            </w:r>
          </w:p>
        </w:tc>
      </w:tr>
    </w:tbl>
    <w:bookmarkEnd w:id="29"/>
    <w:bookmarkStart w:id="30" w:name="budget-allocation"/>
    <w:p>
      <w:pPr>
        <w:pStyle w:val="Heading2"/>
      </w:pPr>
      <w:r>
        <w:t xml:space="preserve">Budget Allocation</w:t>
      </w:r>
    </w:p>
    <w:p>
      <w:pPr>
        <w:pStyle w:val="FirstParagraph"/>
      </w:pPr>
      <w:r>
        <w:t xml:space="preserve">Total budget: KES 24.5 million (approx. $190,000 USD).</w:t>
      </w:r>
    </w:p>
    <w:p>
      <w:pPr>
        <w:numPr>
          <w:ilvl w:val="0"/>
          <w:numId w:val="1006"/>
        </w:numPr>
        <w:pStyle w:val="Compact"/>
      </w:pPr>
      <w:r>
        <w:t xml:space="preserve">Product Development &amp; Localization: 35% (KES 8.6M)</w:t>
      </w:r>
    </w:p>
    <w:p>
      <w:pPr>
        <w:numPr>
          <w:ilvl w:val="0"/>
          <w:numId w:val="1006"/>
        </w:numPr>
        <w:pStyle w:val="Compact"/>
      </w:pPr>
      <w:r>
        <w:t xml:space="preserve">Distribution Network Setup: 30% (KES 7.4M)</w:t>
      </w:r>
    </w:p>
    <w:p>
      <w:pPr>
        <w:numPr>
          <w:ilvl w:val="0"/>
          <w:numId w:val="1006"/>
        </w:numPr>
        <w:pStyle w:val="Compact"/>
      </w:pPr>
      <w:r>
        <w:t xml:space="preserve">Promotion &amp; Events: 25% (KES 6.1M)</w:t>
      </w:r>
    </w:p>
    <w:p>
      <w:pPr>
        <w:numPr>
          <w:ilvl w:val="0"/>
          <w:numId w:val="1006"/>
        </w:numPr>
        <w:pStyle w:val="Compact"/>
      </w:pPr>
      <w:r>
        <w:t xml:space="preserve">Contingency (market volatility): 10% (KES 2.5M)</w:t>
      </w:r>
    </w:p>
    <w:p>
      <w:pPr>
        <w:pStyle w:val="FirstParagraph"/>
      </w:pPr>
      <w:r>
        <w:t xml:space="preserve">The investment delivers ROI within 14 months based on Nairobi's market size potential of KES 380 million annually in welding equipment.</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t xml:space="preserve">Monthly sales growth (target: 15% MoM)</w:t>
      </w:r>
    </w:p>
    <w:p>
      <w:pPr>
        <w:numPr>
          <w:ilvl w:val="0"/>
          <w:numId w:val="1007"/>
        </w:numPr>
        <w:pStyle w:val="Compact"/>
      </w:pPr>
      <w:r>
        <w:t xml:space="preserve">Nairobi-specific social media engagement rate (target: 8.5%)</w:t>
      </w:r>
    </w:p>
    <w:p>
      <w:pPr>
        <w:numPr>
          <w:ilvl w:val="0"/>
          <w:numId w:val="1007"/>
        </w:numPr>
        <w:pStyle w:val="Compact"/>
      </w:pPr>
      <w:r>
        <w:t xml:space="preserve">Service response time (target: ≤4 hours in Nairobi city limits)</w:t>
      </w:r>
    </w:p>
    <w:p>
      <w:pPr>
        <w:pStyle w:val="FirstParagraph"/>
      </w:pPr>
      <w:r>
        <w:t xml:space="preserve">Quarterly brand audits using MRS Kenya surveys will track "Welder" recognition among welders versus competitors. The ultimate metric is market share data from the Kenya National Bureau of Statistics, with our target of 25% in Nairobi by Month 18.</w:t>
      </w:r>
    </w:p>
    <w:bookmarkEnd w:id="31"/>
    <w:bookmarkStart w:id="32" w:name="conclusion"/>
    <w:p>
      <w:pPr>
        <w:pStyle w:val="Heading2"/>
      </w:pPr>
      <w:r>
        <w:t xml:space="preserve">Conclusion</w:t>
      </w:r>
    </w:p>
    <w:p>
      <w:pPr>
        <w:pStyle w:val="FirstParagraph"/>
      </w:pPr>
      <w:r>
        <w:t xml:space="preserve">This Marketing Plan positions "Welder" not merely as a product, but as an indispensable partner for Nairobi's construction and fabrication ecosystem. By addressing the unique operational challenges of Kenya Nairobi—voltage instability, maintenance accessibility, and cultural relevance—we transform welding from a cost center into a competitive advantage for businesses. The "Welder" brand will become synonymous with reliability in every workshop across Nairobi, driving sustainable growth while contributing to Kenya's infrastructure revolution. As we execute this plan, "Welder" will set the new standard for welding excellence in Nairobi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Kenya Nairobi</dc:title>
  <dc:creator/>
  <dc:language>en</dc:language>
  <cp:keywords/>
  <dcterms:created xsi:type="dcterms:W3CDTF">2026-07-23T09:15:36Z</dcterms:created>
  <dcterms:modified xsi:type="dcterms:W3CDTF">2026-07-23T09:15:36Z</dcterms:modified>
</cp:coreProperties>
</file>

<file path=docProps/custom.xml><?xml version="1.0" encoding="utf-8"?>
<Properties xmlns="http://schemas.openxmlformats.org/officeDocument/2006/custom-properties" xmlns:vt="http://schemas.openxmlformats.org/officeDocument/2006/docPropsVTypes"/>
</file>