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Mexico</w:t>
      </w:r>
      <w:r>
        <w:t xml:space="preserve"> </w:t>
      </w:r>
      <w:r>
        <w:t xml:space="preserve">City</w:t>
      </w:r>
    </w:p>
    <w:bookmarkStart w:id="32" w:name="Xdde9fd627b74b5b7cc1bf20384809e286cbca5f"/>
    <w:p>
      <w:pPr>
        <w:pStyle w:val="Heading1"/>
      </w:pPr>
      <w:r>
        <w:t xml:space="preserve">Comprehensive Marketing Plan: Welder Services Expansion in Mexico City</w:t>
      </w:r>
    </w:p>
    <w:bookmarkStart w:id="20" w:name="executive-summary"/>
    <w:p>
      <w:pPr>
        <w:pStyle w:val="Heading2"/>
      </w:pPr>
      <w:r>
        <w:t xml:space="preserve">Executive Summary</w:t>
      </w:r>
    </w:p>
    <w:p>
      <w:pPr>
        <w:pStyle w:val="FirstParagraph"/>
      </w:pPr>
      <w:r>
        <w:t xml:space="preserve">This Marketing Plan outlines a strategic roadmap for launching and scaling "Welder," a premium mobile welding service platform, across Mexico City. As the largest metropolitan area in Latin America with over 21 million residents and a booming construction, automotive, and industrial sector, Mexico Mexico City represents an unparalleled market opportunity. This plan details how Welder will dominate the local welding services landscape by addressing critical gaps in reliability, safety compliance, and digital accessibility. With a dedicated budget of $450,000 for Year 1 and projected revenue of $2.1M by Q4 2025, this initiative positions Welder as the premier on-demand welding solution for both commercial enterprises and residential clients throughout Mexico City.</w:t>
      </w:r>
    </w:p>
    <w:bookmarkEnd w:id="20"/>
    <w:bookmarkStart w:id="21" w:name="market-analysis-mexico-city-context"/>
    <w:p>
      <w:pPr>
        <w:pStyle w:val="Heading2"/>
      </w:pPr>
      <w:r>
        <w:t xml:space="preserve">Market Analysis: Mexico City Context</w:t>
      </w:r>
    </w:p>
    <w:p>
      <w:pPr>
        <w:pStyle w:val="FirstParagraph"/>
      </w:pPr>
      <w:r>
        <w:t xml:space="preserve">Mexico City's economic engine drives 19% of national GDP, with construction activity growing at 5.8% annually (INEGI 2023). However, the welding services market suffers from fragmented providers offering inconsistent quality and limited digital integration. A recent survey by Cámara Nacional de la Industria de la Transformación revealed that 68% of businesses in Mexico City face project delays due to unreliable welding vendors. This inefficiency directly impacts infrastructure projects, auto repair shops, and home renovation markets—creating a $320M annual gap Welder is uniquely positioned to fill.</w:t>
      </w:r>
    </w:p>
    <w:p>
      <w:pPr>
        <w:pStyle w:val="BodyText"/>
      </w:pPr>
      <w:r>
        <w:t xml:space="preserve">Our target segments include:</w:t>
      </w:r>
    </w:p>
    <w:p>
      <w:pPr>
        <w:numPr>
          <w:ilvl w:val="0"/>
          <w:numId w:val="1001"/>
        </w:numPr>
        <w:pStyle w:val="Compact"/>
      </w:pPr>
      <w:r>
        <w:rPr>
          <w:bCs/>
          <w:b/>
        </w:rPr>
        <w:t xml:space="preserve">Commercial Clients:</w:t>
      </w:r>
      <w:r>
        <w:t xml:space="preserve"> </w:t>
      </w:r>
      <w:r>
        <w:t xml:space="preserve">Construction firms (e.g., Grupo Carso, Cemex), automotive repair chains (e.g., Acura, Toyota Mexico), and manufacturing plants across the Anzures, Polanco, and Tlalpan zones</w:t>
      </w:r>
    </w:p>
    <w:p>
      <w:pPr>
        <w:numPr>
          <w:ilvl w:val="0"/>
          <w:numId w:val="1001"/>
        </w:numPr>
        <w:pStyle w:val="Compact"/>
      </w:pPr>
      <w:r>
        <w:rPr>
          <w:bCs/>
          <w:b/>
        </w:rPr>
        <w:t xml:space="preserve">Residential Market:</w:t>
      </w:r>
      <w:r>
        <w:t xml:space="preserve"> </w:t>
      </w:r>
      <w:r>
        <w:t xml:space="preserve">Homeowners in high-value neighborhoods like Roma Norte and Condesa requiring custom metalwork for balconies, gates, and renovations</w:t>
      </w:r>
    </w:p>
    <w:p>
      <w:pPr>
        <w:numPr>
          <w:ilvl w:val="0"/>
          <w:numId w:val="1001"/>
        </w:numPr>
        <w:pStyle w:val="Compact"/>
      </w:pPr>
      <w:r>
        <w:rPr>
          <w:bCs/>
          <w:b/>
        </w:rPr>
        <w:t xml:space="preserve">Industrial Partners:</w:t>
      </w:r>
      <w:r>
        <w:t xml:space="preserve"> </w:t>
      </w:r>
      <w:r>
        <w:t xml:space="preserve">Factories needing emergency welding services during production shifts</w:t>
      </w:r>
    </w:p>
    <w:bookmarkEnd w:id="21"/>
    <w:bookmarkStart w:id="22" w:name="unique-value-proposition-why-welder"/>
    <w:p>
      <w:pPr>
        <w:pStyle w:val="Heading2"/>
      </w:pPr>
      <w:r>
        <w:t xml:space="preserve">Unique Value Proposition: Why Welder?</w:t>
      </w:r>
    </w:p>
    <w:p>
      <w:pPr>
        <w:pStyle w:val="FirstParagraph"/>
      </w:pPr>
      <w:r>
        <w:t xml:space="preserve">Beyond standard welding services, Welder delivers:</w:t>
      </w:r>
    </w:p>
    <w:p>
      <w:pPr>
        <w:numPr>
          <w:ilvl w:val="0"/>
          <w:numId w:val="1002"/>
        </w:numPr>
        <w:pStyle w:val="Compact"/>
      </w:pPr>
      <w:r>
        <w:rPr>
          <w:bCs/>
          <w:b/>
        </w:rPr>
        <w:t xml:space="preserve">AI-Powered Dispatch:</w:t>
      </w:r>
      <w:r>
        <w:t xml:space="preserve"> </w:t>
      </w:r>
      <w:r>
        <w:t xml:space="preserve">Real-time technician matching based on location, certification level (ISO 9606 certified), and equipment availability across Mexico City's complex traffic zones</w:t>
      </w:r>
    </w:p>
    <w:p>
      <w:pPr>
        <w:numPr>
          <w:ilvl w:val="0"/>
          <w:numId w:val="1002"/>
        </w:numPr>
        <w:pStyle w:val="Compact"/>
      </w:pPr>
      <w:r>
        <w:rPr>
          <w:bCs/>
          <w:b/>
        </w:rPr>
        <w:t xml:space="preserve">Blockchain-Verified Quality:</w:t>
      </w:r>
      <w:r>
        <w:t xml:space="preserve"> </w:t>
      </w:r>
      <w:r>
        <w:t xml:space="preserve">Digital certificates of completion with material traceability for industrial clients</w:t>
      </w:r>
    </w:p>
    <w:p>
      <w:pPr>
        <w:numPr>
          <w:ilvl w:val="0"/>
          <w:numId w:val="1002"/>
        </w:numPr>
        <w:pStyle w:val="Compact"/>
      </w:pPr>
      <w:r>
        <w:rPr>
          <w:bCs/>
          <w:b/>
        </w:rPr>
        <w:t xml:space="preserve">Mexican-Centric Features:</w:t>
      </w:r>
      <w:r>
        <w:t xml:space="preserve"> </w:t>
      </w:r>
      <w:r>
        <w:t xml:space="preserve">Spanish-language app support, payment via OXXO stores (85% of Mexico City households use), and service hours aligned with local work culture (9am-6pm)</w:t>
      </w:r>
    </w:p>
    <w:bookmarkEnd w:id="22"/>
    <w:bookmarkStart w:id="27" w:name="X4b28220b00a7fc414796bd3813a132d566db219"/>
    <w:p>
      <w:pPr>
        <w:pStyle w:val="Heading2"/>
      </w:pPr>
      <w:r>
        <w:t xml:space="preserve">Marketing Strategy: Integrated Approach for Mexico City</w:t>
      </w:r>
    </w:p>
    <w:p>
      <w:pPr>
        <w:pStyle w:val="FirstParagraph"/>
      </w:pPr>
      <w:r>
        <w:t xml:space="preserve">This Marketing Plan employs a 4Ps framework tailored to Mexico City's cultural and economic realities:</w:t>
      </w:r>
    </w:p>
    <w:bookmarkStart w:id="23" w:name="product-hyper-local-service-design"/>
    <w:p>
      <w:pPr>
        <w:pStyle w:val="Heading3"/>
      </w:pPr>
      <w:r>
        <w:t xml:space="preserve">Product: Hyper-Local Service Design</w:t>
      </w:r>
    </w:p>
    <w:p>
      <w:pPr>
        <w:pStyle w:val="FirstParagraph"/>
      </w:pPr>
      <w:r>
        <w:t xml:space="preserve">Welder offers three service tiers optimized for Mexico City’s urban density:</w:t>
      </w:r>
    </w:p>
    <w:p>
      <w:pPr>
        <w:numPr>
          <w:ilvl w:val="0"/>
          <w:numId w:val="1003"/>
        </w:numPr>
        <w:pStyle w:val="Compact"/>
      </w:pPr>
      <w:r>
        <w:rPr>
          <w:bCs/>
          <w:b/>
        </w:rPr>
        <w:t xml:space="preserve">Eco Weld:</w:t>
      </w:r>
      <w:r>
        <w:t xml:space="preserve"> </w:t>
      </w:r>
      <w:r>
        <w:t xml:space="preserve">Basic repairs ($150-$250) for residential clients (e.g., balcony railings)</w:t>
      </w:r>
    </w:p>
    <w:p>
      <w:pPr>
        <w:numPr>
          <w:ilvl w:val="0"/>
          <w:numId w:val="1003"/>
        </w:numPr>
        <w:pStyle w:val="Compact"/>
      </w:pPr>
      <w:r>
        <w:rPr>
          <w:bCs/>
          <w:b/>
        </w:rPr>
        <w:t xml:space="preserve">Pro Weld:</w:t>
      </w:r>
      <w:r>
        <w:t xml:space="preserve"> </w:t>
      </w:r>
      <w:r>
        <w:t xml:space="preserve">Industrial-grade solutions ($400-$800) with 24/7 emergency response</w:t>
      </w:r>
    </w:p>
    <w:p>
      <w:pPr>
        <w:numPr>
          <w:ilvl w:val="0"/>
          <w:numId w:val="1003"/>
        </w:numPr>
        <w:pStyle w:val="Compact"/>
      </w:pPr>
      <w:r>
        <w:rPr>
          <w:bCs/>
          <w:b/>
        </w:rPr>
        <w:t xml:space="preserve">Certified Weld:</w:t>
      </w:r>
      <w:r>
        <w:t xml:space="preserve"> </w:t>
      </w:r>
      <w:r>
        <w:t xml:space="preserve">Full compliance documentation for construction firms ($1,200+)</w:t>
      </w:r>
    </w:p>
    <w:bookmarkEnd w:id="23"/>
    <w:bookmarkStart w:id="24" w:name="pricing-competitive-community-aligned"/>
    <w:p>
      <w:pPr>
        <w:pStyle w:val="Heading3"/>
      </w:pPr>
      <w:r>
        <w:t xml:space="preserve">Pricing: Competitive &amp; Community-Aligned</w:t>
      </w:r>
    </w:p>
    <w:p>
      <w:pPr>
        <w:pStyle w:val="FirstParagraph"/>
      </w:pPr>
      <w:r>
        <w:t xml:space="preserve">We implement value-based pricing with strategic discounts for Mexico City institutions:</w:t>
      </w:r>
    </w:p>
    <w:p>
      <w:pPr>
        <w:numPr>
          <w:ilvl w:val="0"/>
          <w:numId w:val="1004"/>
        </w:numPr>
        <w:pStyle w:val="Compact"/>
      </w:pPr>
      <w:r>
        <w:t xml:space="preserve">15% discount for schools/universities (e.g., UNAM, IPN) as part of corporate social responsibility</w:t>
      </w:r>
    </w:p>
    <w:p>
      <w:pPr>
        <w:numPr>
          <w:ilvl w:val="0"/>
          <w:numId w:val="1004"/>
        </w:numPr>
        <w:pStyle w:val="Compact"/>
      </w:pPr>
      <w:r>
        <w:t xml:space="preserve">First 3 services free for clients in marginalized neighborhoods (Iztapalapa, Venustiano Carranza)</w:t>
      </w:r>
    </w:p>
    <w:p>
      <w:pPr>
        <w:numPr>
          <w:ilvl w:val="0"/>
          <w:numId w:val="1004"/>
        </w:numPr>
        <w:pStyle w:val="Compact"/>
      </w:pPr>
      <w:r>
        <w:t xml:space="preserve">No hidden fees—transparent pricing displayed via our app during booking</w:t>
      </w:r>
    </w:p>
    <w:bookmarkEnd w:id="24"/>
    <w:bookmarkStart w:id="25" w:name="place-mexico-city-specific-distribution"/>
    <w:p>
      <w:pPr>
        <w:pStyle w:val="Heading3"/>
      </w:pPr>
      <w:r>
        <w:t xml:space="preserve">Place: Mexico City-Specific Distribution</w:t>
      </w:r>
    </w:p>
    <w:p>
      <w:pPr>
        <w:pStyle w:val="FirstParagraph"/>
      </w:pPr>
      <w:r>
        <w:t xml:space="preserve">Welder leverages Mexico City’s infrastructure through:</w:t>
      </w:r>
    </w:p>
    <w:p>
      <w:pPr>
        <w:numPr>
          <w:ilvl w:val="0"/>
          <w:numId w:val="1005"/>
        </w:numPr>
        <w:pStyle w:val="Compact"/>
      </w:pPr>
      <w:r>
        <w:rPr>
          <w:bCs/>
          <w:b/>
        </w:rPr>
        <w:t xml:space="preserve">National Coverage Strategy:</w:t>
      </w:r>
      <w:r>
        <w:t xml:space="preserve"> </w:t>
      </w:r>
      <w:r>
        <w:t xml:space="preserve">12 strategically placed service hubs across Mexico City (e.g., Azcapotzalco, Cuauhtémoc, Benito Juárez) to ensure sub-30-minute response times</w:t>
      </w:r>
    </w:p>
    <w:p>
      <w:pPr>
        <w:numPr>
          <w:ilvl w:val="0"/>
          <w:numId w:val="1005"/>
        </w:numPr>
        <w:pStyle w:val="Compact"/>
      </w:pPr>
      <w:r>
        <w:rPr>
          <w:bCs/>
          <w:b/>
        </w:rPr>
        <w:t xml:space="preserve">Partnerships:</w:t>
      </w:r>
      <w:r>
        <w:t xml:space="preserve"> </w:t>
      </w:r>
      <w:r>
        <w:t xml:space="preserve">Co-location with OXXO stores for cash payments and partnerships with home improvement chains (Leroy Merlin Mexico City locations)</w:t>
      </w:r>
    </w:p>
    <w:p>
      <w:pPr>
        <w:numPr>
          <w:ilvl w:val="0"/>
          <w:numId w:val="1005"/>
        </w:numPr>
        <w:pStyle w:val="Compact"/>
      </w:pPr>
      <w:r>
        <w:rPr>
          <w:bCs/>
          <w:b/>
        </w:rPr>
        <w:t xml:space="preserve">Digital Access:</w:t>
      </w:r>
      <w:r>
        <w:t xml:space="preserve"> </w:t>
      </w:r>
      <w:r>
        <w:t xml:space="preserve">App available on Google Play Store (optimized for low-bandwidth areas) and WhatsApp integration—critical in a city where 92% of users prefer WhatsApp over email</w:t>
      </w:r>
    </w:p>
    <w:bookmarkEnd w:id="25"/>
    <w:bookmarkStart w:id="26" w:name="promotion-culturally-resonant-campaigns"/>
    <w:p>
      <w:pPr>
        <w:pStyle w:val="Heading3"/>
      </w:pPr>
      <w:r>
        <w:t xml:space="preserve">Promotion: Culturally Resonant Campaigns</w:t>
      </w:r>
    </w:p>
    <w:p>
      <w:pPr>
        <w:pStyle w:val="FirstParagraph"/>
      </w:pPr>
      <w:r>
        <w:t xml:space="preserve">This Marketing Plan prioritizes authentic community engagement:</w:t>
      </w:r>
    </w:p>
    <w:p>
      <w:pPr>
        <w:numPr>
          <w:ilvl w:val="0"/>
          <w:numId w:val="1006"/>
        </w:numPr>
        <w:pStyle w:val="Compact"/>
      </w:pPr>
      <w:r>
        <w:rPr>
          <w:bCs/>
          <w:b/>
        </w:rPr>
        <w:t xml:space="preserve">Localized Social Media:</w:t>
      </w:r>
      <w:r>
        <w:t xml:space="preserve"> </w:t>
      </w:r>
      <w:r>
        <w:t xml:space="preserve">Instagram/TikTok campaigns featuring "Welder Wednesday" videos showcasing real repairs in iconic Mexico City locations (e.g., Parque México, Zócalo) with hashtags #WelderDF and #MéxicoCiudad</w:t>
      </w:r>
    </w:p>
    <w:p>
      <w:pPr>
        <w:numPr>
          <w:ilvl w:val="0"/>
          <w:numId w:val="1006"/>
        </w:numPr>
        <w:pStyle w:val="Compact"/>
      </w:pPr>
      <w:r>
        <w:rPr>
          <w:bCs/>
          <w:b/>
        </w:rPr>
        <w:t xml:space="preserve">Trade Show Presence:</w:t>
      </w:r>
      <w:r>
        <w:t xml:space="preserve"> </w:t>
      </w:r>
      <w:r>
        <w:t xml:space="preserve">Exclusive participation in Expo Construcción 2024 at IFEMA Mexico City with live welding demonstrations</w:t>
      </w:r>
    </w:p>
    <w:p>
      <w:pPr>
        <w:numPr>
          <w:ilvl w:val="0"/>
          <w:numId w:val="1006"/>
        </w:numPr>
        <w:pStyle w:val="Compact"/>
      </w:pPr>
      <w:r>
        <w:rPr>
          <w:bCs/>
          <w:b/>
        </w:rPr>
        <w:t xml:space="preserve">Community Trust Building:</w:t>
      </w:r>
      <w:r>
        <w:t xml:space="preserve"> </w:t>
      </w:r>
      <w:r>
        <w:t xml:space="preserve">Sponsorship of "Maestros de Hierro" (Iron Masters) workshops for vocational students at CETIS 159 in Iztapalapa</w:t>
      </w:r>
    </w:p>
    <w:p>
      <w:pPr>
        <w:numPr>
          <w:ilvl w:val="0"/>
          <w:numId w:val="1006"/>
        </w:numPr>
        <w:pStyle w:val="Compact"/>
      </w:pPr>
      <w:r>
        <w:rPr>
          <w:bCs/>
          <w:b/>
        </w:rPr>
        <w:t xml:space="preserve">PR Campaign:</w:t>
      </w:r>
      <w:r>
        <w:t xml:space="preserve"> </w:t>
      </w:r>
      <w:r>
        <w:t xml:space="preserve">Collaborations with Mexico City’s official tourism body, VisitMexicoCity, to promote welding services for restoration projects on historic sites</w:t>
      </w:r>
    </w:p>
    <w:bookmarkEnd w:id="26"/>
    <w:bookmarkEnd w:id="27"/>
    <w:bookmarkStart w:id="28" w:name="X9d8c2429562809add1903d8273ce8629298f2f8"/>
    <w:p>
      <w:pPr>
        <w:pStyle w:val="Heading2"/>
      </w:pPr>
      <w:r>
        <w:t xml:space="preserve">Implementation Timeline: Mexico City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Mexico City Actions</w:t>
            </w:r>
          </w:p>
        </w:tc>
      </w:tr>
      <w:tr>
        <w:tc>
          <w:tcPr/>
          <w:p>
            <w:pPr>
              <w:pStyle w:val="Compact"/>
              <w:jc w:val="left"/>
            </w:pPr>
            <w:r>
              <w:t xml:space="preserve">Market Immersion</w:t>
            </w:r>
          </w:p>
        </w:tc>
        <w:tc>
          <w:tcPr/>
          <w:p>
            <w:pPr>
              <w:pStyle w:val="Compact"/>
              <w:jc w:val="left"/>
            </w:pPr>
            <w:r>
              <w:t xml:space="preserve">Q1 2024</w:t>
            </w:r>
          </w:p>
        </w:tc>
        <w:tc>
          <w:tcPr/>
          <w:p>
            <w:pPr>
              <w:pStyle w:val="Compact"/>
              <w:jc w:val="left"/>
            </w:pPr>
            <w:r>
              <w:t xml:space="preserve">Conduct 50+ client interviews across Mexico City neighborhoods; finalize hub locations in Cuajimalpa, Polanco, and Iztapalapa</w:t>
            </w:r>
          </w:p>
        </w:tc>
      </w:tr>
      <w:tr>
        <w:tc>
          <w:tcPr/>
          <w:p>
            <w:pPr>
              <w:pStyle w:val="Compact"/>
              <w:jc w:val="left"/>
            </w:pPr>
            <w:r>
              <w:t xml:space="preserve">Pilot Launch</w:t>
            </w:r>
          </w:p>
        </w:tc>
        <w:tc>
          <w:tcPr/>
          <w:p>
            <w:pPr>
              <w:pStyle w:val="Compact"/>
              <w:jc w:val="left"/>
            </w:pPr>
            <w:r>
              <w:t xml:space="preserve">Q2 2024</w:t>
            </w:r>
          </w:p>
        </w:tc>
        <w:tc>
          <w:tcPr/>
          <w:p>
            <w:pPr>
              <w:pStyle w:val="Compact"/>
              <w:jc w:val="left"/>
            </w:pPr>
            <w:r>
              <w:t xml:space="preserve">Soft launch in Polanco (upscale residential) and Azcapotzalco (industrial corridor) with 30 technicians; track response times vs. competitors</w:t>
            </w:r>
          </w:p>
        </w:tc>
      </w:tr>
      <w:tr>
        <w:tc>
          <w:tcPr/>
          <w:p>
            <w:pPr>
              <w:pStyle w:val="Compact"/>
              <w:jc w:val="left"/>
            </w:pPr>
            <w:r>
              <w:t xml:space="preserve">City-Wide Expansion</w:t>
            </w:r>
          </w:p>
        </w:tc>
        <w:tc>
          <w:tcPr/>
          <w:p>
            <w:pPr>
              <w:pStyle w:val="Compact"/>
              <w:jc w:val="left"/>
            </w:pPr>
            <w:r>
              <w:t xml:space="preserve">Q3 2024</w:t>
            </w:r>
          </w:p>
        </w:tc>
        <w:tc>
          <w:tcPr/>
          <w:p>
            <w:pPr>
              <w:pStyle w:val="Compact"/>
              <w:jc w:val="left"/>
            </w:pPr>
            <w:r>
              <w:t xml:space="preserve">Leverage pilot data to expand to all 16 boroughs; partner with 15 major construction firms for bulk contracts</w:t>
            </w:r>
          </w:p>
        </w:tc>
      </w:tr>
      <w:tr>
        <w:tc>
          <w:tcPr/>
          <w:p>
            <w:pPr>
              <w:pStyle w:val="Compact"/>
              <w:jc w:val="left"/>
            </w:pPr>
            <w:r>
              <w:t xml:space="preserve">Brand Dominance</w:t>
            </w:r>
          </w:p>
        </w:tc>
        <w:tc>
          <w:tcPr/>
          <w:p>
            <w:pPr>
              <w:pStyle w:val="Compact"/>
              <w:jc w:val="left"/>
            </w:pPr>
            <w:r>
              <w:t xml:space="preserve">Q4 2024</w:t>
            </w:r>
          </w:p>
        </w:tc>
        <w:tc>
          <w:tcPr/>
          <w:p>
            <w:pPr>
              <w:pStyle w:val="Compact"/>
              <w:jc w:val="left"/>
            </w:pPr>
            <w:r>
              <w:t xml:space="preserve">Achieve 35% market share among commercial welding services in Mexico City; launch referral program ("Refer a Friend, Get $50")</w:t>
            </w:r>
          </w:p>
        </w:tc>
      </w:tr>
    </w:tbl>
    <w:bookmarkEnd w:id="28"/>
    <w:bookmarkStart w:id="29" w:name="Xc7a08a8516231231c8f7c91aba7050da3f78ffe"/>
    <w:p>
      <w:pPr>
        <w:pStyle w:val="Heading2"/>
      </w:pPr>
      <w:r>
        <w:t xml:space="preserve">Budget Allocation: Strategic Investment for Mexico City Success</w:t>
      </w:r>
    </w:p>
    <w:p>
      <w:pPr>
        <w:pStyle w:val="FirstParagraph"/>
      </w:pPr>
      <w:r>
        <w:t xml:space="preserve">Total Year 1 Budget: $450,000 (allocated specifically for Mexico City operations):</w:t>
      </w:r>
    </w:p>
    <w:p>
      <w:pPr>
        <w:numPr>
          <w:ilvl w:val="0"/>
          <w:numId w:val="1007"/>
        </w:numPr>
        <w:pStyle w:val="Compact"/>
      </w:pPr>
      <w:r>
        <w:t xml:space="preserve">Marketing &amp; Promotion: 55% ($247,500) – focused on digital campaigns and community events in Mexico City</w:t>
      </w:r>
    </w:p>
    <w:p>
      <w:pPr>
        <w:numPr>
          <w:ilvl w:val="0"/>
          <w:numId w:val="1007"/>
        </w:numPr>
        <w:pStyle w:val="Compact"/>
      </w:pPr>
      <w:r>
        <w:t xml:space="preserve">Tech Development: 25% ($112,500) – app localization for Mexican Spanish and OXXO integration</w:t>
      </w:r>
    </w:p>
    <w:p>
      <w:pPr>
        <w:numPr>
          <w:ilvl w:val="0"/>
          <w:numId w:val="1007"/>
        </w:numPr>
        <w:pStyle w:val="Compact"/>
      </w:pPr>
      <w:r>
        <w:t xml:space="preserve">Operations: 15% ($67,500) – hub setup across Mexico City boroughs</w:t>
      </w:r>
    </w:p>
    <w:p>
      <w:pPr>
        <w:numPr>
          <w:ilvl w:val="0"/>
          <w:numId w:val="1007"/>
        </w:numPr>
        <w:pStyle w:val="Compact"/>
      </w:pPr>
      <w:r>
        <w:t xml:space="preserve">Contingency: 5% ($22,500)</w:t>
      </w:r>
    </w:p>
    <w:bookmarkEnd w:id="29"/>
    <w:bookmarkStart w:id="30" w:name="measuring-success-in-mexico-city"/>
    <w:p>
      <w:pPr>
        <w:pStyle w:val="Heading2"/>
      </w:pPr>
      <w:r>
        <w:t xml:space="preserve">Measuring Success in Mexico City</w:t>
      </w:r>
    </w:p>
    <w:p>
      <w:pPr>
        <w:pStyle w:val="FirstParagraph"/>
      </w:pPr>
      <w:r>
        <w:t xml:space="preserve">We track three key metrics specific to Welder’s Mexico City market:</w:t>
      </w:r>
    </w:p>
    <w:p>
      <w:pPr>
        <w:numPr>
          <w:ilvl w:val="0"/>
          <w:numId w:val="1008"/>
        </w:numPr>
        <w:pStyle w:val="Compact"/>
      </w:pPr>
      <w:r>
        <w:rPr>
          <w:bCs/>
          <w:b/>
        </w:rPr>
        <w:t xml:space="preserve">Response Time:</w:t>
      </w:r>
      <w:r>
        <w:t xml:space="preserve"> </w:t>
      </w:r>
      <w:r>
        <w:t xml:space="preserve">Target: ≤45 minutes citywide (vs. industry average of 90+ minutes)</w:t>
      </w:r>
    </w:p>
    <w:p>
      <w:pPr>
        <w:numPr>
          <w:ilvl w:val="0"/>
          <w:numId w:val="1008"/>
        </w:numPr>
        <w:pStyle w:val="Compact"/>
      </w:pPr>
      <w:r>
        <w:rPr>
          <w:bCs/>
          <w:b/>
        </w:rPr>
        <w:t xml:space="preserve">Satisfaction Score:</w:t>
      </w:r>
      <w:r>
        <w:t xml:space="preserve"> </w:t>
      </w:r>
      <w:r>
        <w:t xml:space="preserve">Target: ≥4.8/5 on Google Reviews in Mexico City (current market average: 3.2)</w:t>
      </w:r>
    </w:p>
    <w:p>
      <w:pPr>
        <w:numPr>
          <w:ilvl w:val="0"/>
          <w:numId w:val="1008"/>
        </w:numPr>
        <w:pStyle w:val="Compact"/>
      </w:pPr>
      <w:r>
        <w:rPr>
          <w:bCs/>
          <w:b/>
        </w:rPr>
        <w:t xml:space="preserve">Market Penetration:</w:t>
      </w:r>
      <w:r>
        <w:t xml:space="preserve"> </w:t>
      </w:r>
      <w:r>
        <w:t xml:space="preserve">Target: 15% share of commercial welding contracts in Mexico City by Q4 2025</w:t>
      </w:r>
    </w:p>
    <w:bookmarkEnd w:id="30"/>
    <w:bookmarkStart w:id="31" w:name="conclusion-welders-future-in-mexico-city"/>
    <w:p>
      <w:pPr>
        <w:pStyle w:val="Heading2"/>
      </w:pPr>
      <w:r>
        <w:t xml:space="preserve">Conclusion: Welder’s Future in Mexico City</w:t>
      </w:r>
    </w:p>
    <w:p>
      <w:pPr>
        <w:pStyle w:val="FirstParagraph"/>
      </w:pPr>
      <w:r>
        <w:t xml:space="preserve">This Marketing Plan establishes Welder as the definitive solution for on-demand welding services across Mexico City. By embedding cultural intelligence into every service touchpoint—from OXXO payment integration to community workshops—Welder transcends being a vendor to becoming an essential urban infrastructure partner. As Mexico City continues its rapid growth, Welder’s localized approach ensures sustainable market leadership while addressing real economic pain points for businesses and residents throughout this vibrant metropolis. The success of this plan will directly fuel expansion into Guadalajara and Monterrey by 2026, but Mexico City remains our strategic foundation where every weld is a step toward transforming urban construction in Latin America.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Welder in Mexico City</dc:title>
  <dc:creator/>
  <dc:language>en</dc:language>
  <cp:keywords/>
  <dcterms:created xsi:type="dcterms:W3CDTF">2026-07-23T14:28:26Z</dcterms:created>
  <dcterms:modified xsi:type="dcterms:W3CDTF">2026-07-23T14:28:26Z</dcterms:modified>
</cp:coreProperties>
</file>

<file path=docProps/custom.xml><?xml version="1.0" encoding="utf-8"?>
<Properties xmlns="http://schemas.openxmlformats.org/officeDocument/2006/custom-properties" xmlns:vt="http://schemas.openxmlformats.org/officeDocument/2006/docPropsVTypes"/>
</file>