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Leading</w:t>
      </w:r>
      <w:r>
        <w:t xml:space="preserve"> </w:t>
      </w:r>
      <w:r>
        <w:t xml:space="preserve">Welding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33" w:name="Xe73b6f8ba0e23d5e4958aa70fa875cc16bdc47e"/>
    <w:p>
      <w:pPr>
        <w:pStyle w:val="Heading1"/>
      </w:pPr>
      <w:r>
        <w:t xml:space="preserve">Comprehensive Marketing Plan for "Welder": Dominating the Amsterdam Welding Market in the Netherlands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"Welder," a premium welding services provider, to capture market leadership in Amsterdam, Netherlands. With Amsterdam's booming construction sector (projected 6.8% growth by 2025) and critical need for certified welding expertise across maritime, infrastructure, and industrial sectors, this plan establishes "Welder" as the indispensable partner for precision metal fabrication. We target a €1.2M revenue opportunity within 18 months through hyper-localized strategies tailored to Amsterdam's unique economic landscape.</w:t>
      </w:r>
    </w:p>
    <w:bookmarkEnd w:id="20"/>
    <w:bookmarkStart w:id="21" w:name="X58e63ef92f8709e22e0819d196208b0c8c29f3e"/>
    <w:p>
      <w:pPr>
        <w:pStyle w:val="Heading2"/>
      </w:pPr>
      <w:r>
        <w:t xml:space="preserve">Market Analysis: Welding Demand in Netherlands Amsterdam</w:t>
      </w:r>
    </w:p>
    <w:p>
      <w:pPr>
        <w:pStyle w:val="FirstParagraph"/>
      </w:pPr>
      <w:r>
        <w:t xml:space="preserve">Amsterdam's economy drives exceptional welding demand: the city houses 37% of Netherlands' maritime engineering firms (Port of Amsterdam), 14,000+ construction projects annually, and strict EU safety regulations requiring certified welders. Current market gaps include inconsistent service quality (&lt;32% of providers hold EN ISO 9606 certification), slow response times (average 72-hour wait for quotes), and poor digital engagement. Competitors like "Amsterdam Welding Solutions" lack specialized marine/industrial focus, creating a white space for "Welder."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Commercial Contractors (55% of target) – Including infrastructure firms like Van Oord and Hengelo Construction requiring rapid, compliant welding for bridges, docks, and wind farms.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Industrial Manufacturers (30%) – Automotive parts suppliers in Amsterdam Science Park needing precision welds for EV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Maritime Enterprises (15%) – Shipyards like Damen Shipyards demanding ISO 9606-certified welders for vessel repairs.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35% market share among certified welding services in Amsterdam by Year 1.</w:t>
      </w:r>
    </w:p>
    <w:bookmarkEnd w:id="23"/>
    <w:bookmarkStart w:id="24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"Welder" combines Netherlands-certified expertise with Amsterdam-specific agility: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Same-Day Service Guarantee:</w:t>
      </w:r>
      <w:r>
        <w:t xml:space="preserve"> </w:t>
      </w:r>
      <w:r>
        <w:t xml:space="preserve">95% of quotes delivered within 4 business hours (vs. industry average 72+ hours).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Amsterdam-Compliant Certification:</w:t>
      </w:r>
      <w:r>
        <w:t xml:space="preserve"> </w:t>
      </w:r>
      <w:r>
        <w:t xml:space="preserve">All welders hold EN ISO 9606, NVQ Level 3, and Dutch Safety Authority (ARV) accreditation.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Location Network:</w:t>
      </w:r>
      <w:r>
        <w:t xml:space="preserve"> </w:t>
      </w:r>
      <w:r>
        <w:t xml:space="preserve">3 on-site hubs across Amsterdam (Zuidas, NDSM Wharf, Amsterdam Noord) enabling &lt;2-hour response times.</w:t>
      </w:r>
    </w:p>
    <w:bookmarkEnd w:id="24"/>
    <w:bookmarkStart w:id="29" w:name="marketing-strategies"/>
    <w:p>
      <w:pPr>
        <w:pStyle w:val="Heading2"/>
      </w:pPr>
      <w:r>
        <w:t xml:space="preserve">Marketing Strategies</w:t>
      </w:r>
    </w:p>
    <w:bookmarkStart w:id="25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"Welder" offers three tailored service tiers: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Pro+</w:t>
      </w:r>
      <w:r>
        <w:t xml:space="preserve">: Full-service welding for complex projects (e.g., harbor cranes) – includes 24/7 emergency response.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Compact</w:t>
      </w:r>
      <w:r>
        <w:t xml:space="preserve">: Standard industrial welds (e.g., HVAC systems, machinery frames) with digital progress tracking.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Marine Focus</w:t>
      </w:r>
      <w:r>
        <w:t xml:space="preserve">: Specialized for Port of Amsterdam clients (saltwater corrosion-resistant techniques).</w:t>
      </w:r>
    </w:p>
    <w:p>
      <w:pPr>
        <w:pStyle w:val="FirstParagraph"/>
      </w:pPr>
      <w:r>
        <w:t xml:space="preserve">We’ll develop a "Welder Digital Portal" – an exclusive platform for Amsterdam clients to book services, track welder certifications in real-time, and receive safety compliance reports.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competitive yet premium model aligned with Amsterdam’s high-value market: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Pro+</w:t>
      </w:r>
      <w:r>
        <w:t xml:space="preserve">: €125/hr (vs. competitor €95/hr) – justifying cost through 24/7 support and zero rework guarantee.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Compact</w:t>
      </w:r>
      <w:r>
        <w:t xml:space="preserve">: €89/hr (market avg: €75) – includes digital safety audit.</w:t>
      </w:r>
    </w:p>
    <w:p>
      <w:pPr>
        <w:pStyle w:val="FirstParagraph"/>
      </w:pPr>
      <w:r>
        <w:t xml:space="preserve">We’ll introduce a "Amsterdam Growth Package": 15% discount for contractors with &gt;€20k monthly projects, fostering long-term partnerships.</w:t>
      </w:r>
    </w:p>
    <w:bookmarkEnd w:id="26"/>
    <w:bookmarkStart w:id="27" w:name="distribution-accessibility"/>
    <w:p>
      <w:pPr>
        <w:pStyle w:val="Heading3"/>
      </w:pPr>
      <w:r>
        <w:t xml:space="preserve">Distribution &amp; Accessibility</w:t>
      </w:r>
    </w:p>
    <w:p>
      <w:pPr>
        <w:pStyle w:val="FirstParagraph"/>
      </w:pPr>
      <w:r>
        <w:t xml:space="preserve">Hyper-localized access is non-negotiable in Netherlands Amsterdam: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Strategic hubs in Zuidas (business district), NDSM Wharf (creative industry hub), and Amsterdam Noord (industrial zone).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Seamless booking via Google Maps integration – clients see "Welder" as an active local business with real-time availability.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Electric fleet for all Amsterdam deliveries, aligning with City of Amsterdam’s 2030 zero-emission goals.</w:t>
      </w:r>
    </w:p>
    <w:p>
      <w:pPr>
        <w:pStyle w:val="FirstParagraph"/>
      </w:pPr>
      <w:r>
        <w:t xml:space="preserve">All service areas are mapped to avoid "Amsterdam traffic chaos" via our proprietary AI routing system.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Zero-siloed, Amsterdam-centric campaigns: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B2B Targeting:</w:t>
      </w:r>
      <w:r>
        <w:t xml:space="preserve"> </w:t>
      </w:r>
      <w:r>
        <w:t xml:space="preserve">Ads focused on "Amsterdam construction managers" with case studies of recent Port of Amsterdam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Co-marketing with AMI (Amsterdam Chamber of Commerce) and IAB (Industry Association for Building) for exclusive workshop events at NDSM Wharf.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Sponsorship of Amsterdam Metal Arts Festival (25k attendees annually), featuring live welding demos by "Welder" certified staff.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"Refer a Contractor, Get 10% Off Next Job" – leveraging Amsterdam’s tight-knit industrial community.</w:t>
      </w:r>
    </w:p>
    <w:bookmarkEnd w:id="28"/>
    <w:bookmarkEnd w:id="29"/>
    <w:bookmarkStart w:id="30" w:name="budget-allocation-total-185000"/>
    <w:p>
      <w:pPr>
        <w:pStyle w:val="Heading2"/>
      </w:pPr>
      <w:r>
        <w:t xml:space="preserve">Budget Allocation (Total: €185,000)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€45,000 (24%)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Capturing "welder Amsterdam" search volume (3,200/mo)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€65,000 (35%)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 workshops, Metal Arts Festival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Team &amp; On-Ground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€50,000 (27%)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Amsterdam account managers for enterprise outreach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Assets &amp; Digital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€25,000 (13%)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"Welder Digital Portal" development and maintenance</w:t>
            </w:r>
          </w:p>
        </w:tc>
      </w:tr>
    </w:tbl>
    <w:bookmarkEnd w:id="30"/>
    <w:bookmarkStart w:id="31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We track success through Amsterdam-specific metrics:</w:t>
      </w:r>
    </w:p>
    <w:p>
      <w:pPr>
        <w:numPr>
          <w:ilvl w:val="0"/>
          <w:numId w:val="1008"/>
        </w:numPr>
        <w:pStyle w:val="Compact"/>
      </w:pPr>
      <w:r>
        <w:t xml:space="preserve">Client Acquisition Cost (CAC): Target €850 (vs. industry avg €1,100)</w:t>
      </w:r>
    </w:p>
    <w:p>
      <w:pPr>
        <w:numPr>
          <w:ilvl w:val="0"/>
          <w:numId w:val="1008"/>
        </w:numPr>
        <w:pStyle w:val="Compact"/>
      </w:pPr>
      <w:r>
        <w:t xml:space="preserve">Amsterdam Market Share: Measured via construction tender data from Vastgoed.nl</w:t>
      </w:r>
    </w:p>
    <w:p>
      <w:pPr>
        <w:numPr>
          <w:ilvl w:val="0"/>
          <w:numId w:val="1008"/>
        </w:numPr>
        <w:pStyle w:val="Compact"/>
      </w:pPr>
      <w:r>
        <w:t xml:space="preserve">Customer Satisfaction: Monthly NPS surveys focused on "Amsterdam-specific service" (response rate target: 45%)</w:t>
      </w:r>
    </w:p>
    <w:p>
      <w:pPr>
        <w:numPr>
          <w:ilvl w:val="0"/>
          <w:numId w:val="1008"/>
        </w:numPr>
        <w:pStyle w:val="Compact"/>
      </w:pPr>
      <w:r>
        <w:t xml:space="preserve">Repeat Client Rate: Target 60% by Year 1 (current market avg: 38%)</w:t>
      </w:r>
    </w:p>
    <w:bookmarkEnd w:id="31"/>
    <w:bookmarkStart w:id="32" w:name="X13ed3ed3b40a2ed4f875316f4a59e38da99d253"/>
    <w:p>
      <w:pPr>
        <w:pStyle w:val="Heading2"/>
      </w:pPr>
      <w:r>
        <w:t xml:space="preserve">Conclusion: Cementing "Welder" in Amsterdam's Economic Fabric</w:t>
      </w:r>
    </w:p>
    <w:p>
      <w:pPr>
        <w:pStyle w:val="FirstParagraph"/>
      </w:pPr>
      <w:r>
        <w:t xml:space="preserve">This Marketing Plan positions "Welder" as the only welding service provider engineered for Amsterdam’s unique demands. By embedding our operations within the city’s industrial DNA – from Zuidas to NDSM Wharf – and aligning with Netherlands’ sustainability goals, we transform welding from a cost center into a strategic advantage for Amsterdam businesses. The 18-month roadmap isn’t just about market share; it’s about becoming synonymous with "quality welds in Amsterdam" – where every connection is built to last. With this focused approach, "Welder" will not merely enter the Netherlands market but redefine it.</w:t>
      </w:r>
    </w:p>
    <w:p>
      <w:pPr>
        <w:pStyle w:val="BodyText"/>
      </w:pPr>
      <w:r>
        <w:rPr>
          <w:iCs/>
          <w:i/>
        </w:rPr>
        <w:t xml:space="preserve">Marketing Plan | Welder | Netherlands Amsterdam: Precision. Localized. Unstoppable.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Welder - Leading Welding Services in Amsterdam, Netherlands</dc:title>
  <dc:creator/>
  <dc:language>en</dc:language>
  <cp:keywords/>
  <dcterms:created xsi:type="dcterms:W3CDTF">2026-07-23T06:25:08Z</dcterms:created>
  <dcterms:modified xsi:type="dcterms:W3CDTF">2026-07-23T06:25:08Z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