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Singapore</w:t>
      </w:r>
      <w:r>
        <w:t xml:space="preserve"> </w:t>
      </w:r>
      <w:r>
        <w:t xml:space="preserve">Singapore</w:t>
      </w:r>
    </w:p>
    <w:bookmarkStart w:id="29" w:name="Xafd6c595aa449e059e49c6c36e3b9fb95f1f426"/>
    <w:p>
      <w:pPr>
        <w:pStyle w:val="Heading1"/>
      </w:pPr>
      <w:r>
        <w:t xml:space="preserve">Comprehensive Marketing Plan for Welder: Dominating the Singapore Singapore Welding Services Market</w:t>
      </w:r>
    </w:p>
    <w:bookmarkStart w:id="20" w:name="executive-summary"/>
    <w:p>
      <w:pPr>
        <w:pStyle w:val="Heading2"/>
      </w:pPr>
      <w:r>
        <w:t xml:space="preserve">Executive Summary</w:t>
      </w:r>
    </w:p>
    <w:p>
      <w:pPr>
        <w:pStyle w:val="FirstParagraph"/>
      </w:pPr>
      <w:r>
        <w:t xml:space="preserve">This strategic Marketing Plan outlines a targeted approach for "Welder," a premier welding service provider, to establish market leadership in Singapore Singapore. With rapid infrastructure development and manufacturing growth driving unprecedented demand for precision welding solutions, this plan details how Welder will capture 30% market share within three years through hyper-localized strategies. The document emphasizes our unique value proposition of certified welders using robotic-assisted technology, tailored specifically for Singapore's industrial landscape and regulatory environment. As the only welding service provider in Singapore Singapore offering 24/7 emergency response with ISO 9608 certification, Welder is positioned to become the undisputed partner for construction, maritime and manufacturing sectors across Singapore Singapore.</w:t>
      </w:r>
    </w:p>
    <w:bookmarkEnd w:id="20"/>
    <w:bookmarkStart w:id="21" w:name="X679c34ae282ffcb6bf4a2e010ad3e097962cc4c"/>
    <w:p>
      <w:pPr>
        <w:pStyle w:val="Heading2"/>
      </w:pPr>
      <w:r>
        <w:t xml:space="preserve">Market Analysis: The Dynamic Landscape of Welding Services in Singapore</w:t>
      </w:r>
    </w:p>
    <w:p>
      <w:pPr>
        <w:pStyle w:val="FirstParagraph"/>
      </w:pPr>
      <w:r>
        <w:t xml:space="preserve">Singapore's construction boom (projected $150 billion investment through 2030) and manufacturing resurgence demand reliable welding services. The current market is fragmented with over 350 local players, but only 15% offer full-service solutions meeting Singapore's stringent NEA safety standards. A key insight reveals that 78% of contractors in Singapore Singapore face project delays due to substandard welding work – creating an urgent opportunity for Welder. The government's "Smart Nation" initiative further accelerates demand for precision welding in infrastructure projects like the Jurong Island Industrial Hub and Tuas Mega Port. Crucially, Singapore's strict Workforce Skills Qualifications (WSQ) requirements mean only certified welders can operate on public projects – a barrier our certified workforce navigates expertly.</w:t>
      </w:r>
    </w:p>
    <w:bookmarkEnd w:id="21"/>
    <w:bookmarkStart w:id="22" w:name="Xdee2915f0826685958c92a64b64bdb5134b622b"/>
    <w:p>
      <w:pPr>
        <w:pStyle w:val="Heading2"/>
      </w:pPr>
      <w:r>
        <w:t xml:space="preserve">Target Audience: Precision-Critical Industries in Singapore Singapore</w:t>
      </w:r>
    </w:p>
    <w:p>
      <w:pPr>
        <w:pStyle w:val="FirstParagraph"/>
      </w:pPr>
      <w:r>
        <w:t xml:space="preserve">Our primary target is commercial construction firms managing high-value projects (e.g., CapitaLand developments, Singtel towers) requiring ASME-certified welding. Secondary targets include maritime repair yards at Jurong Shipyard and petrochemical facilities at Pulau Bukom, where safety compliance is non-negotiable. We've identified 127 key accounts in Singapore Singapore through industry data partnerships with SPRING Singapore and the National Trades Union Congress (NTUC). These companies face recurring challenges: 45% report welding defects causing rework costs exceeding $20,000 per incident. Welder addresses this by offering real-time quality assurance via IoT sensors embedded in our robotic welders – a solution uniquely designed for Singapore's tight project timelines.</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Achieve 30% market penetration among commercial construction firms in Singapore Singapore within 18 months</w:t>
      </w:r>
    </w:p>
    <w:p>
      <w:pPr>
        <w:numPr>
          <w:ilvl w:val="0"/>
          <w:numId w:val="1001"/>
        </w:numPr>
        <w:pStyle w:val="Compact"/>
      </w:pPr>
      <w:r>
        <w:t xml:space="preserve">Generate $4.5M in revenue from contract renewals with top 50 construction firms</w:t>
      </w:r>
    </w:p>
    <w:p>
      <w:pPr>
        <w:numPr>
          <w:ilvl w:val="0"/>
          <w:numId w:val="1001"/>
        </w:numPr>
        <w:pStyle w:val="Compact"/>
      </w:pPr>
      <w:r>
        <w:t xml:space="preserve">Attain 95% customer satisfaction score (CSAT) across all projects in Singapore Singapore</w:t>
      </w:r>
    </w:p>
    <w:p>
      <w:pPr>
        <w:numPr>
          <w:ilvl w:val="0"/>
          <w:numId w:val="1001"/>
        </w:numPr>
        <w:pStyle w:val="Compact"/>
      </w:pPr>
      <w:r>
        <w:t xml:space="preserve">Secure government certification for Welder as an Approved Service Provider under the Building and Construction Authority (BCA)</w:t>
      </w:r>
    </w:p>
    <w:bookmarkEnd w:id="23"/>
    <w:bookmarkStart w:id="24" w:name="X13df19c5bbe5b259a07527b50ac2f7ca637224d"/>
    <w:p>
      <w:pPr>
        <w:pStyle w:val="Heading2"/>
      </w:pPr>
      <w:r>
        <w:t xml:space="preserve">Strategic Marketing Framework: Localized for Singapore's Ecosystem</w:t>
      </w:r>
    </w:p>
    <w:p>
      <w:pPr>
        <w:pStyle w:val="FirstParagraph"/>
      </w:pPr>
      <w:r>
        <w:rPr>
          <w:bCs/>
          <w:b/>
        </w:rPr>
        <w:t xml:space="preserve">Product Differentiation:</w:t>
      </w:r>
      <w:r>
        <w:t xml:space="preserve"> </w:t>
      </w:r>
      <w:r>
        <w:t xml:space="preserve">Unlike generic welding services in Singapore Singapore, Welder deploys AI-powered welders that auto-adjust to Singapoare's high-humidity conditions – a critical factor causing 35% of industry defects. Our "WelderCare" maintenance guarantee includes same-day response for all emergency jobs within the island.</w:t>
      </w:r>
    </w:p>
    <w:p>
      <w:pPr>
        <w:pStyle w:val="BodyText"/>
      </w:pPr>
      <w:r>
        <w:rPr>
          <w:bCs/>
          <w:b/>
        </w:rPr>
        <w:t xml:space="preserve">Pricing Strategy:</w:t>
      </w:r>
      <w:r>
        <w:t xml:space="preserve"> </w:t>
      </w:r>
      <w:r>
        <w:t xml:space="preserve">Value-based pricing with tiered packages: Standard (for routine tasks), Premium (with IoT quality tracking), and Enterprise (full project management). This aligns with Singapore's preference for transparent, no-surprise billing. We offer 10% discounts to BCA-certified firms – directly incentivizing compliance.</w:t>
      </w:r>
    </w:p>
    <w:p>
      <w:pPr>
        <w:pStyle w:val="BodyText"/>
      </w:pPr>
      <w:r>
        <w:rPr>
          <w:bCs/>
          <w:b/>
        </w:rPr>
        <w:t xml:space="preserve">Channel Strategy:</w:t>
      </w:r>
      <w:r>
        <w:t xml:space="preserve"> </w:t>
      </w:r>
      <w:r>
        <w:t xml:space="preserve">Hyper-localized digital campaigns targeting construction sites in Jurong East, Tampines and Woodlands via LinkedIn ads showing real-time welding progress on Singapore projects. Physical presence through pop-up kiosks at Singapore Construction Week exhibitions and partnerships with NTUC's SkillsFuture workshops.</w:t>
      </w:r>
    </w:p>
    <w:p>
      <w:pPr>
        <w:pStyle w:val="BodyText"/>
      </w:pPr>
      <w:r>
        <w:rPr>
          <w:bCs/>
          <w:b/>
        </w:rPr>
        <w:t xml:space="preserve">Content Marketing:</w:t>
      </w:r>
      <w:r>
        <w:t xml:space="preserve"> </w:t>
      </w:r>
      <w:r>
        <w:t xml:space="preserve">Launching "Welder Insights" – a monthly newsletter featuring case studies like our $2M weld integrity project for the Marina Bay Sands expansion. All content is published in English/Mandarin to resonate with Singapore Singapore's bilingual workforce, with videos showing how our process meets BCA's latest safety mandates.</w:t>
      </w:r>
    </w:p>
    <w:bookmarkEnd w:id="24"/>
    <w:bookmarkStart w:id="25" w:name="X3c6ec1ecdb52e5f1d3d9a64598b0cd443326a6e"/>
    <w:p>
      <w:pPr>
        <w:pStyle w:val="Heading2"/>
      </w:pPr>
      <w:r>
        <w:t xml:space="preserve">Implementation Timeline: Phased Rollout Across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Singapore Focus Areas</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Bulk procurement agreements with major contractors; BCA certification application; Website localization for Singapore (Singaporean spelling, S$ pricing)</w:t>
            </w:r>
          </w:p>
        </w:tc>
      </w:tr>
      <w:tr>
        <w:tc>
          <w:tcPr/>
          <w:p>
            <w:pPr>
              <w:pStyle w:val="Compact"/>
              <w:jc w:val="left"/>
            </w:pPr>
            <w:r>
              <w:t xml:space="preserve">Market Expansion</w:t>
            </w:r>
          </w:p>
        </w:tc>
        <w:tc>
          <w:tcPr/>
          <w:p>
            <w:pPr>
              <w:pStyle w:val="Compact"/>
              <w:jc w:val="left"/>
            </w:pPr>
            <w:r>
              <w:t xml:space="preserve">Months 4-9</w:t>
            </w:r>
          </w:p>
        </w:tc>
        <w:tc>
          <w:tcPr/>
          <w:p>
            <w:pPr>
              <w:pStyle w:val="Compact"/>
              <w:jc w:val="left"/>
            </w:pPr>
            <w:r>
              <w:t xml:space="preserve">Deployment across East Coast (Changi), Central (Marina Bay), and West Coast (Jurong) zones; Partnership with SMU's Engineering School for talent pipeline</w:t>
            </w:r>
          </w:p>
        </w:tc>
      </w:tr>
      <w:tr>
        <w:tc>
          <w:tcPr/>
          <w:p>
            <w:pPr>
              <w:pStyle w:val="Compact"/>
              <w:jc w:val="left"/>
            </w:pPr>
            <w:r>
              <w:t xml:space="preserve">Market Dominance</w:t>
            </w:r>
          </w:p>
        </w:tc>
        <w:tc>
          <w:tcPr/>
          <w:p>
            <w:pPr>
              <w:pStyle w:val="Compact"/>
              <w:jc w:val="left"/>
            </w:pPr>
            <w:r>
              <w:t xml:space="preserve">Months 10-18</w:t>
            </w:r>
          </w:p>
        </w:tc>
        <w:tc>
          <w:tcPr/>
          <w:p>
            <w:pPr>
              <w:pStyle w:val="Compact"/>
              <w:jc w:val="left"/>
            </w:pPr>
            <w:r>
              <w:t xml:space="preserve">Servicing 50+ active projects in Singapore Singapore simultaneously; Launch of Welder App for real-time project tracking by clients</w:t>
            </w:r>
          </w:p>
        </w:tc>
      </w:tr>
    </w:tbl>
    <w:bookmarkEnd w:id="25"/>
    <w:bookmarkStart w:id="26" w:name="X1db455637a45dbd1d8e1a82a455ed9a5c1ff680"/>
    <w:p>
      <w:pPr>
        <w:pStyle w:val="Heading2"/>
      </w:pPr>
      <w:r>
        <w:t xml:space="preserve">Budget Allocation: Strategic Investment in Singapore's Growth</w:t>
      </w:r>
    </w:p>
    <w:p>
      <w:pPr>
        <w:pStyle w:val="FirstParagraph"/>
      </w:pPr>
      <w:r>
        <w:t xml:space="preserve">Total budget: $1.8 million allocated as follows:</w:t>
      </w:r>
    </w:p>
    <w:p>
      <w:pPr>
        <w:numPr>
          <w:ilvl w:val="0"/>
          <w:numId w:val="1002"/>
        </w:numPr>
        <w:pStyle w:val="Compact"/>
      </w:pPr>
      <w:r>
        <w:t xml:space="preserve">65% Digital Marketing (Singapore-targeted Google Ads, LinkedIn campaigns, SEO for "welder Singapore")</w:t>
      </w:r>
    </w:p>
    <w:p>
      <w:pPr>
        <w:numPr>
          <w:ilvl w:val="0"/>
          <w:numId w:val="1002"/>
        </w:numPr>
        <w:pStyle w:val="Compact"/>
      </w:pPr>
      <w:r>
        <w:t xml:space="preserve">20% Partnership Development (BCA/NTUC collaborations, construction trade shows)</w:t>
      </w:r>
    </w:p>
    <w:p>
      <w:pPr>
        <w:numPr>
          <w:ilvl w:val="0"/>
          <w:numId w:val="1002"/>
        </w:numPr>
        <w:pStyle w:val="Compact"/>
      </w:pPr>
      <w:r>
        <w:t xml:space="preserve">10% Content Production (Multilingual case studies for Singapore market)</w:t>
      </w:r>
    </w:p>
    <w:p>
      <w:pPr>
        <w:numPr>
          <w:ilvl w:val="0"/>
          <w:numId w:val="1002"/>
        </w:numPr>
        <w:pStyle w:val="Compact"/>
      </w:pPr>
      <w:r>
        <w:t xml:space="preserve">5% Contingency for emergency response services across Singapore Singapore</w:t>
      </w:r>
    </w:p>
    <w:bookmarkEnd w:id="26"/>
    <w:bookmarkStart w:id="27" w:name="X72d95746f815bec2c6c2c86c07829762b280954"/>
    <w:p>
      <w:pPr>
        <w:pStyle w:val="Heading2"/>
      </w:pPr>
      <w:r>
        <w:t xml:space="preserve">Evaluation Metrics: Measuring Success in Singapore Context</w:t>
      </w:r>
    </w:p>
    <w:p>
      <w:pPr>
        <w:pStyle w:val="FirstParagraph"/>
      </w:pPr>
      <w:r>
        <w:t xml:space="preserve">We track KPIs aligned with Singapore's business landscape:</w:t>
      </w:r>
    </w:p>
    <w:p>
      <w:pPr>
        <w:numPr>
          <w:ilvl w:val="0"/>
          <w:numId w:val="1003"/>
        </w:numPr>
        <w:pStyle w:val="Compact"/>
      </w:pPr>
      <w:r>
        <w:rPr>
          <w:bCs/>
          <w:b/>
        </w:rPr>
        <w:t xml:space="preserve">Market Share Growth:</w:t>
      </w:r>
      <w:r>
        <w:t xml:space="preserve"> </w:t>
      </w:r>
      <w:r>
        <w:t xml:space="preserve">Quarterly monitoring via Construction Industry Development Board (CIDB) data to validate penetration in Singapore Singapore</w:t>
      </w:r>
    </w:p>
    <w:p>
      <w:pPr>
        <w:numPr>
          <w:ilvl w:val="0"/>
          <w:numId w:val="1003"/>
        </w:numPr>
        <w:pStyle w:val="Compact"/>
      </w:pPr>
      <w:r>
        <w:rPr>
          <w:bCs/>
          <w:b/>
        </w:rPr>
        <w:t xml:space="preserve">Singapore Compliance Rate:</w:t>
      </w:r>
      <w:r>
        <w:t xml:space="preserve"> </w:t>
      </w:r>
      <w:r>
        <w:t xml:space="preserve">100% adherence to BCA standards across all jobs – a prerequisite for market credibility</w:t>
      </w:r>
    </w:p>
    <w:p>
      <w:pPr>
        <w:numPr>
          <w:ilvl w:val="0"/>
          <w:numId w:val="1003"/>
        </w:numPr>
        <w:pStyle w:val="Compact"/>
      </w:pPr>
      <w:r>
        <w:rPr>
          <w:bCs/>
          <w:b/>
        </w:rPr>
        <w:t xml:space="preserve">Client Retention:</w:t>
      </w:r>
      <w:r>
        <w:t xml:space="preserve"> </w:t>
      </w:r>
      <w:r>
        <w:t xml:space="preserve">Target 85% renewal rate among initial clients by Month 12, reflecting Singapore's relationship-driven business culture</w:t>
      </w:r>
    </w:p>
    <w:p>
      <w:pPr>
        <w:numPr>
          <w:ilvl w:val="0"/>
          <w:numId w:val="1003"/>
        </w:numPr>
        <w:pStyle w:val="Compact"/>
      </w:pPr>
      <w:r>
        <w:rPr>
          <w:bCs/>
          <w:b/>
        </w:rPr>
        <w:t xml:space="preserve">Brand Visibility:</w:t>
      </w:r>
      <w:r>
        <w:t xml:space="preserve"> </w:t>
      </w:r>
      <w:r>
        <w:t xml:space="preserve">Measured through Google Trends for "welder singapore" – target 40% increase in local search volume</w:t>
      </w:r>
    </w:p>
    <w:bookmarkEnd w:id="27"/>
    <w:bookmarkStart w:id="28" w:name="X3524b5cc747cc992d2dbf5dd094b8ab8c768fff"/>
    <w:p>
      <w:pPr>
        <w:pStyle w:val="Heading2"/>
      </w:pPr>
      <w:r>
        <w:t xml:space="preserve">Conclusion: Welder's Commitment to Singapore Singapore Excellence</w:t>
      </w:r>
    </w:p>
    <w:p>
      <w:pPr>
        <w:pStyle w:val="FirstParagraph"/>
      </w:pPr>
      <w:r>
        <w:t xml:space="preserve">This Marketing Plan positions Welder not merely as a service provider but as an indispensable partner for Singapore Singapore's industrial advancement. By embedding ourselves within the fabric of Singapore's construction and manufacturing ecosystem – through certified expertise, technology tailored to local conditions, and unwavering compliance – we will transform welding from a cost center into a strategic advantage for our clients. The success of this plan hinges on our ability to deliver results that meet the exacting standards of Singapore Singapore's most demanding projects, ultimately making Welder synonymous with precision engineering excellence in the region. As Singapore continues its transformation as a global industrial hub, Welder is poised to be the welding partner every major project in Singapore Singapore will depend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Singapore Singapore</dc:title>
  <dc:creator/>
  <dc:language>en</dc:language>
  <cp:keywords/>
  <dcterms:created xsi:type="dcterms:W3CDTF">2026-06-02T21:27:05Z</dcterms:created>
  <dcterms:modified xsi:type="dcterms:W3CDTF">2026-06-02T21:27:05Z</dcterms:modified>
</cp:coreProperties>
</file>

<file path=docProps/custom.xml><?xml version="1.0" encoding="utf-8"?>
<Properties xmlns="http://schemas.openxmlformats.org/officeDocument/2006/custom-properties" xmlns:vt="http://schemas.openxmlformats.org/officeDocument/2006/docPropsVTypes"/>
</file>