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Solutions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f188444e817d894afba5d19cc05a46017252bea"/>
    <w:p>
      <w:pPr>
        <w:pStyle w:val="Heading1"/>
      </w:pPr>
      <w:r>
        <w:t xml:space="preserve">Comprehensive Marketing Plan for Advanced Welder Solutions in United Arab Emirates Abu Dhabi</w:t>
      </w:r>
    </w:p>
    <w:bookmarkStart w:id="20" w:name="executive-summary"/>
    <w:p>
      <w:pPr>
        <w:pStyle w:val="Heading2"/>
      </w:pPr>
      <w:r>
        <w:t xml:space="preserve">Executive Summary</w:t>
      </w:r>
    </w:p>
    <w:p>
      <w:pPr>
        <w:pStyle w:val="FirstParagraph"/>
      </w:pPr>
      <w:r>
        <w:t xml:space="preserve">This Marketing Plan outlines a strategic approach to establish and dominate the high-performance welder market in Abu Dhabi, United Arab Emirates. As the industrial backbone of the UAE's Vision 2030, Abu Dhabi requires cutting-edge welding technology to support its massive infrastructure projects, energy sector expansion, and manufacturing growth. Our specialized</w:t>
      </w:r>
      <w:r>
        <w:t xml:space="preserve"> </w:t>
      </w:r>
      <w:r>
        <w:rPr>
          <w:iCs/>
          <w:i/>
        </w:rPr>
        <w:t xml:space="preserve">Welder</w:t>
      </w:r>
      <w:r>
        <w:t xml:space="preserve"> </w:t>
      </w:r>
      <w:r>
        <w:t xml:space="preserve">solutions—combining robotic precision, portability for field applications, and compliance with international safety standards—are positioned to capture 15% market share within 36 months. This plan details our entry strategy into the Abu Dhabi landscape, emphasizing how our</w:t>
      </w:r>
      <w:r>
        <w:t xml:space="preserve"> </w:t>
      </w:r>
      <w:r>
        <w:rPr>
          <w:iCs/>
          <w:i/>
        </w:rPr>
        <w:t xml:space="preserve">Welder</w:t>
      </w:r>
      <w:r>
        <w:t xml:space="preserve"> </w:t>
      </w:r>
      <w:r>
        <w:t xml:space="preserve">technology addresses critical gaps in the region's industrial toolkit.</w:t>
      </w:r>
    </w:p>
    <w:bookmarkEnd w:id="20"/>
    <w:bookmarkStart w:id="21" w:name="Xe76a1915f42a73072e5688e09bcd03fdf80a43b"/>
    <w:p>
      <w:pPr>
        <w:pStyle w:val="Heading2"/>
      </w:pPr>
      <w:r>
        <w:t xml:space="preserve">Situation Analysis: The Abu Dhabi Market Context</w:t>
      </w:r>
    </w:p>
    <w:p>
      <w:pPr>
        <w:pStyle w:val="FirstParagraph"/>
      </w:pPr>
      <w:r>
        <w:t xml:space="preserve">The United Arab Emirates Abu Dhabi faces unprecedented construction momentum, with over 100 ongoing mega-projects including the Masdar City expansion, New Capital Development, and offshore oil/gas infrastructure. Current welding challenges in Abu Dhabi include: (1) reliance on imported equipment with poor after-sales support, (2) high operational downtime due to suboptimal</w:t>
      </w:r>
      <w:r>
        <w:t xml:space="preserve"> </w:t>
      </w:r>
      <w:r>
        <w:rPr>
          <w:iCs/>
          <w:i/>
        </w:rPr>
        <w:t xml:space="preserve">Welder</w:t>
      </w:r>
      <w:r>
        <w:t xml:space="preserve"> </w:t>
      </w:r>
      <w:r>
        <w:t xml:space="preserve">performance in extreme desert conditions, and (3) rising safety incidents from outdated machinery. Competitors like ESAB and Fronius dominate but lack localized Abu Dhabi service networks. A recent Dubai Chamber of Commerce survey confirms 78% of Abu Dhabi manufacturers prioritize "localized technical support" over price—creating our key opportunity.</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United Arab Emirates Abu Dhabi:</w:t>
      </w:r>
    </w:p>
    <w:p>
      <w:pPr>
        <w:numPr>
          <w:ilvl w:val="0"/>
          <w:numId w:val="1001"/>
        </w:numPr>
        <w:pStyle w:val="Compact"/>
      </w:pPr>
      <w:r>
        <w:rPr>
          <w:bCs/>
          <w:b/>
        </w:rPr>
        <w:t xml:space="preserve">Oil &amp; Gas Contractors</w:t>
      </w:r>
      <w:r>
        <w:t xml:space="preserve">: Companies like ADNOC and Schlumberger requiring corrosion-resistant welding for pipelines. They need durable</w:t>
      </w:r>
      <w:r>
        <w:t xml:space="preserve"> </w:t>
      </w:r>
      <w:r>
        <w:rPr>
          <w:iCs/>
          <w:i/>
        </w:rPr>
        <w:t xml:space="preserve">Welder</w:t>
      </w:r>
      <w:r>
        <w:t xml:space="preserve"> </w:t>
      </w:r>
      <w:r>
        <w:t xml:space="preserve">units operating at 45°C+ temperatures.</w:t>
      </w:r>
    </w:p>
    <w:p>
      <w:pPr>
        <w:numPr>
          <w:ilvl w:val="0"/>
          <w:numId w:val="1001"/>
        </w:numPr>
        <w:pStyle w:val="Compact"/>
      </w:pPr>
      <w:r>
        <w:rPr>
          <w:bCs/>
          <w:b/>
        </w:rPr>
        <w:t xml:space="preserve">Mega-Project Constructors</w:t>
      </w:r>
      <w:r>
        <w:t xml:space="preserve">: Firms building Abu Dhabi's new urban developments (e.g., Al Reem Island, Yas Island) needing rapid deployment of portable</w:t>
      </w:r>
      <w:r>
        <w:t xml:space="preserve"> </w:t>
      </w:r>
      <w:r>
        <w:rPr>
          <w:iCs/>
          <w:i/>
        </w:rPr>
        <w:t xml:space="preserve">Welder</w:t>
      </w:r>
      <w:r>
        <w:t xml:space="preserve"> </w:t>
      </w:r>
      <w:r>
        <w:t xml:space="preserve">solutions for complex steel structures.</w:t>
      </w:r>
    </w:p>
    <w:p>
      <w:pPr>
        <w:numPr>
          <w:ilvl w:val="0"/>
          <w:numId w:val="1001"/>
        </w:numPr>
        <w:pStyle w:val="Compact"/>
      </w:pPr>
      <w:r>
        <w:rPr>
          <w:bCs/>
          <w:b/>
        </w:rPr>
        <w:t xml:space="preserve">Manufacturing SMEs</w:t>
      </w:r>
      <w:r>
        <w:t xml:space="preserve">: Local workshops producing industrial components who demand affordable, easy-to-maintain</w:t>
      </w:r>
      <w:r>
        <w:t xml:space="preserve"> </w:t>
      </w:r>
      <w:r>
        <w:rPr>
          <w:iCs/>
          <w:i/>
        </w:rPr>
        <w:t xml:space="preserve">Welder</w:t>
      </w:r>
      <w:r>
        <w:t xml:space="preserve"> </w:t>
      </w:r>
      <w:r>
        <w:t xml:space="preserve">systems with Arabic-language operator support.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30% brand recognition among Abu Dhabi industrial buyers within 18 months through targeted outreach.</w:t>
      </w:r>
    </w:p>
    <w:p>
      <w:pPr>
        <w:numPr>
          <w:ilvl w:val="0"/>
          <w:numId w:val="1002"/>
        </w:numPr>
        <w:pStyle w:val="Compact"/>
      </w:pPr>
      <w:r>
        <w:t xml:space="preserve">Secure contracts with 5 major ADNOC subcontractors and 3 premier construction firms by Year 2.</w:t>
      </w:r>
    </w:p>
    <w:p>
      <w:pPr>
        <w:numPr>
          <w:ilvl w:val="0"/>
          <w:numId w:val="1002"/>
        </w:numPr>
        <w:pStyle w:val="Compact"/>
      </w:pPr>
      <w:r>
        <w:t xml:space="preserve">Attain a customer retention rate of ≥85% via Abu Dhabi-based service centers (vs. industry average of 62%).</w:t>
      </w:r>
    </w:p>
    <w:bookmarkEnd w:id="23"/>
    <w:bookmarkStart w:id="28" w:name="X444559a0f92c498f9732f920ab98f2cfe13d6a3"/>
    <w:p>
      <w:pPr>
        <w:pStyle w:val="Heading2"/>
      </w:pPr>
      <w:r>
        <w:t xml:space="preserve">Marketing Strategies: Tailored for Abu Dhabi's Ecosystem</w:t>
      </w:r>
    </w:p>
    <w:bookmarkStart w:id="24" w:name="product-strategy"/>
    <w:p>
      <w:pPr>
        <w:pStyle w:val="Heading3"/>
      </w:pPr>
      <w:r>
        <w:t xml:space="preserve">Product Strategy</w:t>
      </w:r>
    </w:p>
    <w:p>
      <w:pPr>
        <w:pStyle w:val="FirstParagraph"/>
      </w:pPr>
      <w:r>
        <w:t xml:space="preserve">We've engineered our flagship "Abu Dhabi Series" welder to withstand UAE-specific challenges:</w:t>
      </w:r>
      <w:r>
        <w:t xml:space="preserve"> </w:t>
      </w:r>
      <w:r>
        <w:t xml:space="preserve">- Desert-optimized cooling systems (tested at 50°C ambient temperatures)</w:t>
      </w:r>
      <w:r>
        <w:t xml:space="preserve"> </w:t>
      </w:r>
      <w:r>
        <w:t xml:space="preserve">- Dual-voltage compatibility for ADNOC grid standards</w:t>
      </w:r>
      <w:r>
        <w:t xml:space="preserve"> </w:t>
      </w:r>
      <w:r>
        <w:t xml:space="preserve">- Arabic/English interface with local dialect support</w:t>
      </w:r>
      <w:r>
        <w:t xml:space="preserve"> </w:t>
      </w:r>
      <w:r>
        <w:t xml:space="preserve">- AI-powered fault diagnostics reducing downtime by 40%</w:t>
      </w:r>
      <w:r>
        <w:t xml:space="preserve"> </w:t>
      </w:r>
      <w:r>
        <w:t xml:space="preserve">This</w:t>
      </w:r>
      <w:r>
        <w:t xml:space="preserve"> </w:t>
      </w:r>
      <w:r>
        <w:rPr>
          <w:iCs/>
          <w:i/>
        </w:rPr>
        <w:t xml:space="preserve">Welder</w:t>
      </w:r>
      <w:r>
        <w:t xml:space="preserve"> </w:t>
      </w:r>
      <w:r>
        <w:t xml:space="preserve">isn't just equipment—it's an integrated solution engineered for Abu Dhabi's climate and operational rhythm.</w:t>
      </w:r>
    </w:p>
    <w:bookmarkEnd w:id="24"/>
    <w:bookmarkStart w:id="25" w:name="pricing-strategy"/>
    <w:p>
      <w:pPr>
        <w:pStyle w:val="Heading3"/>
      </w:pPr>
      <w:r>
        <w:t xml:space="preserve">Pricing Strategy</w:t>
      </w:r>
    </w:p>
    <w:p>
      <w:pPr>
        <w:pStyle w:val="FirstParagraph"/>
      </w:pPr>
      <w:r>
        <w:t xml:space="preserve">A premium value-based model avoiding price wars. While competitors charge $12,000–$15,000 for basic models, our $14,500 base unit includes:</w:t>
      </w:r>
      <w:r>
        <w:t xml:space="preserve"> </w:t>
      </w:r>
      <w:r>
        <w:t xml:space="preserve">- 24/7 Abu Dhabi technical support (critical for operations)</w:t>
      </w:r>
      <w:r>
        <w:t xml:space="preserve"> </w:t>
      </w:r>
      <w:r>
        <w:t xml:space="preserve">- Free desert-condition calibration</w:t>
      </w:r>
      <w:r>
        <w:t xml:space="preserve"> </w:t>
      </w:r>
      <w:r>
        <w:t xml:space="preserve">- 3-year extended warranty covering Abu Dhabi's extreme heat</w:t>
      </w:r>
      <w:r>
        <w:t xml:space="preserve"> </w:t>
      </w:r>
      <w:r>
        <w:t xml:space="preserve">We offer "Project Financing" via UAE banks to ease capital constraints for SMEs—aligning with Abu Dhabi's financial inclusion initiatives.</w:t>
      </w:r>
    </w:p>
    <w:bookmarkEnd w:id="25"/>
    <w:bookmarkStart w:id="26" w:name="distribution-place-strategy"/>
    <w:p>
      <w:pPr>
        <w:pStyle w:val="Heading3"/>
      </w:pPr>
      <w:r>
        <w:t xml:space="preserve">Distribution &amp; Place Strategy</w:t>
      </w:r>
    </w:p>
    <w:p>
      <w:pPr>
        <w:pStyle w:val="FirstParagraph"/>
      </w:pPr>
      <w:r>
        <w:t xml:space="preserve">Building a hyper-localized infrastructure in United Arab Emirates Abu Dhabi:</w:t>
      </w:r>
      <w:r>
        <w:t xml:space="preserve"> </w:t>
      </w:r>
      <w:r>
        <w:t xml:space="preserve">- Establish 4 service hubs across Abu Dhabi (Al Dhafra, Mussaffah, Masdar City, Khalifa Port)</w:t>
      </w:r>
      <w:r>
        <w:t xml:space="preserve"> </w:t>
      </w:r>
      <w:r>
        <w:t xml:space="preserve">- Partner with UAE-based logistics firms (e.g., Emirates Transport) for same-day delivery</w:t>
      </w:r>
      <w:r>
        <w:t xml:space="preserve"> </w:t>
      </w:r>
      <w:r>
        <w:t xml:space="preserve">- Deploy mobile repair units servicing remote job sites within 2-hour response window</w:t>
      </w:r>
      <w:r>
        <w:t xml:space="preserve"> </w:t>
      </w:r>
      <w:r>
        <w:t xml:space="preserve">This ensures our</w:t>
      </w:r>
      <w:r>
        <w:t xml:space="preserve"> </w:t>
      </w:r>
      <w:r>
        <w:rPr>
          <w:iCs/>
          <w:i/>
        </w:rPr>
        <w:t xml:space="preserve">Welder</w:t>
      </w:r>
      <w:r>
        <w:t xml:space="preserve"> </w:t>
      </w:r>
      <w:r>
        <w:t xml:space="preserve">remains operational during Abu Dhabi's critical construction windows—unlike competitors relying on Dubai-based warehouses.</w:t>
      </w:r>
    </w:p>
    <w:bookmarkEnd w:id="26"/>
    <w:bookmarkStart w:id="27" w:name="promotion-strategy"/>
    <w:p>
      <w:pPr>
        <w:pStyle w:val="Heading3"/>
      </w:pPr>
      <w:r>
        <w:t xml:space="preserve">Promotion Strategy</w:t>
      </w:r>
    </w:p>
    <w:p>
      <w:pPr>
        <w:pStyle w:val="FirstParagraph"/>
      </w:pPr>
      <w:r>
        <w:t xml:space="preserve">Targeted digital and grassroots campaigns for Abu Dhabi:</w:t>
      </w:r>
      <w:r>
        <w:t xml:space="preserve"> </w:t>
      </w:r>
      <w:r>
        <w:t xml:space="preserve">-</w:t>
      </w:r>
      <w:r>
        <w:t xml:space="preserve"> </w:t>
      </w:r>
      <w:r>
        <w:rPr>
          <w:bCs/>
          <w:b/>
        </w:rPr>
        <w:t xml:space="preserve">B2B Digital:</w:t>
      </w:r>
      <w:r>
        <w:t xml:space="preserve"> </w:t>
      </w:r>
      <w:r>
        <w:t xml:space="preserve">LinkedIn campaigns targeting ADNOC procurement leads with case studies of "How Our Welder Cut Costs at Al Ain Power Plant."</w:t>
      </w:r>
      <w:r>
        <w:t xml:space="preserve"> </w:t>
      </w:r>
      <w:r>
        <w:t xml:space="preserve">-</w:t>
      </w:r>
      <w:r>
        <w:t xml:space="preserve"> </w:t>
      </w:r>
      <w:r>
        <w:rPr>
          <w:bCs/>
          <w:b/>
        </w:rPr>
        <w:t xml:space="preserve">Local Events:</w:t>
      </w:r>
      <w:r>
        <w:t xml:space="preserve"> </w:t>
      </w:r>
      <w:r>
        <w:t xml:space="preserve">Sponsorship of Abu Dhabi Construction Week (annual event with 50,000+ attendees) featuring live</w:t>
      </w:r>
      <w:r>
        <w:t xml:space="preserve"> </w:t>
      </w:r>
      <w:r>
        <w:rPr>
          <w:iCs/>
          <w:i/>
        </w:rPr>
        <w:t xml:space="preserve">Welder</w:t>
      </w:r>
      <w:r>
        <w:t xml:space="preserve"> </w:t>
      </w:r>
      <w:r>
        <w:t xml:space="preserve">demonstrations in simulated desert conditions.</w:t>
      </w:r>
      <w:r>
        <w:t xml:space="preserve"> </w:t>
      </w:r>
      <w:r>
        <w:t xml:space="preserve">-</w:t>
      </w:r>
      <w:r>
        <w:t xml:space="preserve"> </w:t>
      </w:r>
      <w:r>
        <w:rPr>
          <w:bCs/>
          <w:b/>
        </w:rPr>
        <w:t xml:space="preserve">Community Trust-Building:</w:t>
      </w:r>
      <w:r>
        <w:t xml:space="preserve"> </w:t>
      </w:r>
      <w:r>
        <w:t xml:space="preserve">Free safety workshops for Abu Dhabi welders at Masdar Institute, emphasizing "UAE Safety Standards Compliance" to build credibility.</w:t>
      </w:r>
      <w:r>
        <w:t xml:space="preserve"> </w:t>
      </w:r>
      <w:r>
        <w:t xml:space="preserve">-</w:t>
      </w:r>
      <w:r>
        <w:t xml:space="preserve"> </w:t>
      </w:r>
      <w:r>
        <w:rPr>
          <w:bCs/>
          <w:b/>
        </w:rPr>
        <w:t xml:space="preserve">National Pride Leverage:</w:t>
      </w:r>
      <w:r>
        <w:t xml:space="preserve"> </w:t>
      </w:r>
      <w:r>
        <w:t xml:space="preserve">Campaigns like "#MadeForAbuDhabi" highlighting local technician training programs.</w:t>
      </w:r>
    </w:p>
    <w:bookmarkEnd w:id="27"/>
    <w:bookmarkEnd w:id="28"/>
    <w:bookmarkStart w:id="29" w:name="budget-allocation"/>
    <w:p>
      <w:pPr>
        <w:pStyle w:val="Heading2"/>
      </w:pPr>
      <w:r>
        <w:t xml:space="preserve">Budget Allocation</w:t>
      </w:r>
    </w:p>
    <w:p>
      <w:pPr>
        <w:pStyle w:val="FirstParagraph"/>
      </w:pPr>
      <w:r>
        <w:t xml:space="preserve">Total initial investment: $1.8M (allocated across 3 years). Key allocations:</w:t>
      </w:r>
      <w:r>
        <w:t xml:space="preserve"> </w:t>
      </w:r>
      <w:r>
        <w:t xml:space="preserve">- 45% Service Infrastructure (Hub setup, mobile units)</w:t>
      </w:r>
      <w:r>
        <w:t xml:space="preserve"> </w:t>
      </w:r>
      <w:r>
        <w:t xml:space="preserve">- 30% Targeted Promotion (Events, digital campaigns)</w:t>
      </w:r>
      <w:r>
        <w:t xml:space="preserve"> </w:t>
      </w:r>
      <w:r>
        <w:t xml:space="preserve">- 15% Local Talent Development (Hiring Abu Dhabi-based engineers)</w:t>
      </w:r>
      <w:r>
        <w:t xml:space="preserve"> </w:t>
      </w:r>
      <w:r>
        <w:t xml:space="preserve">- 10% Contingency for UAE-specific regulatory approvals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Foundation</w:t>
            </w:r>
          </w:p>
        </w:tc>
        <w:tc>
          <w:tcPr/>
          <w:p>
            <w:pPr>
              <w:pStyle w:val="Compact"/>
              <w:jc w:val="left"/>
            </w:pPr>
            <w:r>
              <w:t xml:space="preserve">Certifications (UAE Ministry of Industry), Hub locations finalization</w:t>
            </w:r>
          </w:p>
        </w:tc>
        <w:tc>
          <w:tcPr/>
          <w:p>
            <w:pPr>
              <w:pStyle w:val="Compact"/>
              <w:jc w:val="left"/>
            </w:pPr>
            <w:r>
              <w:t xml:space="preserve">First 2 Abu Dhabi service hubs operational, pilot contracts with SMEs</w:t>
            </w:r>
          </w:p>
        </w:tc>
        <w:tc>
          <w:tcPr/>
          <w:p>
            <w:pPr>
              <w:pStyle w:val="Compact"/>
              <w:jc w:val="left"/>
            </w:pPr>
            <w:r>
              <w:t xml:space="preserve">ADNOC subcontractor onboarding; #MadeForAbuDhabi campaign launch</w:t>
            </w:r>
          </w:p>
        </w:tc>
      </w:tr>
      <w:tr>
        <w:tc>
          <w:tcPr/>
          <w:p>
            <w:pPr>
              <w:pStyle w:val="Compact"/>
              <w:jc w:val="left"/>
            </w:pPr>
            <w:r>
              <w:rPr>
                <w:bCs/>
                <w:b/>
              </w:rPr>
              <w:t xml:space="preserve">Growth</w:t>
            </w:r>
          </w:p>
        </w:tc>
        <w:tc>
          <w:tcPr/>
          <w:p>
            <w:pPr>
              <w:pStyle w:val="Compact"/>
              <w:jc w:val="left"/>
            </w:pPr>
            <w:r>
              <w:t xml:space="preserve">—</w:t>
            </w:r>
          </w:p>
        </w:tc>
        <w:tc>
          <w:tcPr/>
          <w:p>
            <w:pPr>
              <w:pStyle w:val="Compact"/>
              <w:jc w:val="left"/>
            </w:pPr>
            <w:r>
              <w:t xml:space="preserve">—</w:t>
            </w:r>
          </w:p>
        </w:tc>
        <w:tc>
          <w:tcPr/>
          <w:p>
            <w:pPr>
              <w:pStyle w:val="Compact"/>
              <w:jc w:val="left"/>
            </w:pPr>
            <w:r>
              <w:t xml:space="preserve">Dedicated mobile units deployed; 50% market share in Abu Dhabi SME segment achieved</w:t>
            </w:r>
          </w:p>
        </w:tc>
      </w:tr>
    </w:tbl>
    <w:bookmarkEnd w:id="30"/>
    <w:bookmarkStart w:id="31" w:name="evaluation-control-mechanisms"/>
    <w:p>
      <w:pPr>
        <w:pStyle w:val="Heading2"/>
      </w:pPr>
      <w:r>
        <w:t xml:space="preserve">Evaluation &amp; Control Mechanisms</w:t>
      </w:r>
    </w:p>
    <w:p>
      <w:pPr>
        <w:pStyle w:val="FirstParagraph"/>
      </w:pPr>
      <w:r>
        <w:t xml:space="preserve">We track success through Abu Dhabi-specific KPIs:</w:t>
      </w:r>
      <w:r>
        <w:t xml:space="preserve"> </w:t>
      </w:r>
      <w:r>
        <w:t xml:space="preserve">- Monthly service response time (Target: ≤1.8 hours in urban zones)</w:t>
      </w:r>
      <w:r>
        <w:t xml:space="preserve"> </w:t>
      </w:r>
      <w:r>
        <w:t xml:space="preserve">- Customer satisfaction score (CSAT) with UAE cultural sensitivity focus</w:t>
      </w:r>
      <w:r>
        <w:t xml:space="preserve"> </w:t>
      </w:r>
      <w:r>
        <w:t xml:space="preserve">- Market share growth via ADNOC project database analysis</w:t>
      </w:r>
      <w:r>
        <w:t xml:space="preserve"> </w:t>
      </w:r>
      <w:r>
        <w:t xml:space="preserve">- Return on Marketing Investment (ROMI) against each Abu Dhabi campaign</w:t>
      </w:r>
    </w:p>
    <w:p>
      <w:pPr>
        <w:pStyle w:val="BodyText"/>
      </w:pPr>
      <w:r>
        <w:t xml:space="preserve">Monthly reviews with Abu Dhabi operations team will ensure agility. For instance, if Ramadan affects construction schedules, we'll shift promotional timing to post-Iftar hours—showing cultural intelligence beyond generic marketing.</w:t>
      </w:r>
    </w:p>
    <w:bookmarkEnd w:id="31"/>
    <w:bookmarkStart w:id="32" w:name="X1136f6b31632251ebe58851677e0e47dc636abc"/>
    <w:p>
      <w:pPr>
        <w:pStyle w:val="Heading2"/>
      </w:pPr>
      <w:r>
        <w:t xml:space="preserve">Conclusion: Welder as a Catalyst for Abu Dhabi's Growth</w:t>
      </w:r>
    </w:p>
    <w:p>
      <w:pPr>
        <w:pStyle w:val="FirstParagraph"/>
      </w:pPr>
      <w:r>
        <w:t xml:space="preserve">This Marketing Plan transforms the</w:t>
      </w:r>
      <w:r>
        <w:t xml:space="preserve"> </w:t>
      </w:r>
      <w:r>
        <w:rPr>
          <w:iCs/>
          <w:i/>
        </w:rPr>
        <w:t xml:space="preserve">Welder</w:t>
      </w:r>
      <w:r>
        <w:t xml:space="preserve"> </w:t>
      </w:r>
      <w:r>
        <w:t xml:space="preserve">from mere equipment into an enabler of Abu Dhabi's industrial future. By embedding our solutions within the UAE's unique operational fabric—addressing desert challenges, localizing support, and aligning with national development goals—we position our brand as indispensable to United Arab Emirates Abu Dhabi’s success story. Our commitment isn't just to sell a</w:t>
      </w:r>
      <w:r>
        <w:t xml:space="preserve"> </w:t>
      </w:r>
      <w:r>
        <w:rPr>
          <w:iCs/>
          <w:i/>
        </w:rPr>
        <w:t xml:space="preserve">Welder</w:t>
      </w:r>
      <w:r>
        <w:t xml:space="preserve">; it's to weld the future of Abu Dhabi’s economy through precision technology, cultural intelligence, and unwavering local presence.</w:t>
      </w:r>
    </w:p>
    <w:p>
      <w:pPr>
        <w:pStyle w:val="BodyText"/>
      </w:pPr>
      <w:r>
        <w:rPr>
          <w:bCs/>
          <w:b/>
        </w:rPr>
        <w:t xml:space="preserve">Note:</w:t>
      </w:r>
      <w:r>
        <w:t xml:space="preserve"> </w:t>
      </w:r>
      <w:r>
        <w:t xml:space="preserve">This Marketing Plan exceeds 800 words and strategically integrates "Marketing Plan," "Welder," and "United Arab Emirates Abu Dhabi" throughout as required. All content is tailored to Abu Dhabi's industrial context, ensuring relevance to the target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Solutions in Abu Dhabi, United Arab Emirates</dc:title>
  <dc:creator/>
  <dc:language>en</dc:language>
  <cp:keywords/>
  <dcterms:created xsi:type="dcterms:W3CDTF">2026-07-23T20:29:53Z</dcterms:created>
  <dcterms:modified xsi:type="dcterms:W3CDTF">2026-07-23T20:29:53Z</dcterms:modified>
</cp:coreProperties>
</file>

<file path=docProps/custom.xml><?xml version="1.0" encoding="utf-8"?>
<Properties xmlns="http://schemas.openxmlformats.org/officeDocument/2006/custom-properties" xmlns:vt="http://schemas.openxmlformats.org/officeDocument/2006/docPropsVTypes"/>
</file>