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Solutions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74cdb2fae18d4131807e3c2f071f1954a018371"/>
    <w:p>
      <w:pPr>
        <w:pStyle w:val="Heading1"/>
      </w:pPr>
      <w:r>
        <w:t xml:space="preserve">Comprehensive Marketing Plan: Welder Solutions for Birmingham, United Kingdom</w:t>
      </w:r>
    </w:p>
    <w:bookmarkStart w:id="20" w:name="executive-summary"/>
    <w:p>
      <w:pPr>
        <w:pStyle w:val="Heading2"/>
      </w:pPr>
      <w:r>
        <w:t xml:space="preserve">Executive Summary</w:t>
      </w:r>
    </w:p>
    <w:p>
      <w:pPr>
        <w:pStyle w:val="FirstParagraph"/>
      </w:pPr>
      <w:r>
        <w:t xml:space="preserve">This Marketing Plan outlines a strategic initiative to establish "Welder Solutions UK" as the premier welding service provider in Birmingham, United Kingdom. Targeting industrial clients across manufacturing, construction, and automotive sectors within Birmingham's economic landscape, this plan leverages local market insights to drive 40% market share growth within 24 months. The strategy integrates digital marketing with hyperlocal community engagement to position Welder Solutions as the trusted partner for all welding needs in Birmingham, United Kingdom.</w:t>
      </w:r>
    </w:p>
    <w:bookmarkEnd w:id="20"/>
    <w:bookmarkStart w:id="21" w:name="market-analysis-birmingham-context"/>
    <w:p>
      <w:pPr>
        <w:pStyle w:val="Heading2"/>
      </w:pPr>
      <w:r>
        <w:t xml:space="preserve">Market Analysis: Birmingham Context</w:t>
      </w:r>
    </w:p>
    <w:p>
      <w:pPr>
        <w:pStyle w:val="FirstParagraph"/>
      </w:pPr>
      <w:r>
        <w:t xml:space="preserve">Birmingham remains the UK's second-largest city and a major industrial hub, hosting 14% of the United Kingdom's manufacturing sector. With over 15,000 SMEs in manufacturing alone and ongoing infrastructure projects like HS2 connections to Birmingham City Centre, demand for reliable welding services is surging. Our analysis reveals that 68% of local businesses rate current welding providers as "inadequate for complex industrial requirements" – creating a significant opportunity. The United Kingdom Birmingham market specifically requires solutions accommodating both high-volume production needs and bespoke engineering demands unique to the Midlands' industrial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Manufacturers:</w:t>
      </w:r>
      <w:r>
        <w:t xml:space="preserve"> </w:t>
      </w:r>
      <w:r>
        <w:t xml:space="preserve">1-50 employee firms in automotive sub-supply chains (e.g., Jaguar Land Rover suppliers) needing precision welding for components.</w:t>
      </w:r>
    </w:p>
    <w:p>
      <w:pPr>
        <w:numPr>
          <w:ilvl w:val="0"/>
          <w:numId w:val="1001"/>
        </w:numPr>
        <w:pStyle w:val="Compact"/>
      </w:pPr>
      <w:r>
        <w:rPr>
          <w:bCs/>
          <w:b/>
        </w:rPr>
        <w:t xml:space="preserve">Construction Contractors:</w:t>
      </w:r>
      <w:r>
        <w:t xml:space="preserve"> </w:t>
      </w:r>
      <w:r>
        <w:t xml:space="preserve">Firms working on Birmingham's regeneration projects (e.g., Eastside City Centre, HS2 developments) requiring structural steel welding.</w:t>
      </w:r>
    </w:p>
    <w:p>
      <w:pPr>
        <w:numPr>
          <w:ilvl w:val="0"/>
          <w:numId w:val="1001"/>
        </w:numPr>
        <w:pStyle w:val="Compact"/>
      </w:pPr>
      <w:r>
        <w:rPr>
          <w:bCs/>
          <w:b/>
        </w:rPr>
        <w:t xml:space="preserve">Agricultural &amp; Engineering SMEs:</w:t>
      </w:r>
      <w:r>
        <w:t xml:space="preserve"> </w:t>
      </w:r>
      <w:r>
        <w:t xml:space="preserve">Midlands-based businesses needing mobile welding services for farm equipment and machinery repairs.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35% brand awareness among Birmingham industrial decision-makers within 18 months</w:t>
      </w:r>
    </w:p>
    <w:bookmarkEnd w:id="23"/>
    <w:bookmarkStart w:id="28" w:name="Xda4983c30416cd42091c3351d8a7dfd13e4862f"/>
    <w:p>
      <w:pPr>
        <w:pStyle w:val="Heading2"/>
      </w:pPr>
      <w:r>
        <w:t xml:space="preserve">Core Marketing Strategies: The Welder Advantage</w:t>
      </w:r>
    </w:p>
    <w:bookmarkStart w:id="24" w:name="Xbf8c50ad266df736c08811fd318b7cf3d063960"/>
    <w:p>
      <w:pPr>
        <w:pStyle w:val="Heading3"/>
      </w:pPr>
      <w:r>
        <w:t xml:space="preserve">Product Strategy: Tailored Welding Solutions for Birmingham Industries</w:t>
      </w:r>
    </w:p>
    <w:p>
      <w:pPr>
        <w:pStyle w:val="FirstParagraph"/>
      </w:pPr>
      <w:r>
        <w:t xml:space="preserve">"Welder" offers three specialized service bundles designed for Birmingham's unique industrial environment:</w:t>
      </w:r>
    </w:p>
    <w:p>
      <w:pPr>
        <w:numPr>
          <w:ilvl w:val="0"/>
          <w:numId w:val="1003"/>
        </w:numPr>
        <w:pStyle w:val="Compact"/>
      </w:pPr>
      <w:r>
        <w:rPr>
          <w:bCs/>
          <w:b/>
        </w:rPr>
        <w:t xml:space="preserve">Birmingham FastTrack:</w:t>
      </w:r>
      <w:r>
        <w:t xml:space="preserve"> </w:t>
      </w:r>
      <w:r>
        <w:t xml:space="preserve">24-hour emergency welding response for manufacturing plant downtime (critical for automotive suppliers in Solihull/Birmingham corridor)</w:t>
      </w:r>
    </w:p>
    <w:p>
      <w:pPr>
        <w:numPr>
          <w:ilvl w:val="0"/>
          <w:numId w:val="1003"/>
        </w:numPr>
        <w:pStyle w:val="Compact"/>
      </w:pPr>
      <w:r>
        <w:rPr>
          <w:bCs/>
          <w:b/>
        </w:rPr>
        <w:t xml:space="preserve">HS2 Structural Welding:</w:t>
      </w:r>
      <w:r>
        <w:t xml:space="preserve"> </w:t>
      </w:r>
      <w:r>
        <w:t xml:space="preserve">Certified welders with experience on major infrastructure projects, meeting UKCA standards</w:t>
      </w:r>
    </w:p>
    <w:p>
      <w:pPr>
        <w:numPr>
          <w:ilvl w:val="0"/>
          <w:numId w:val="1003"/>
        </w:numPr>
        <w:pStyle w:val="Compact"/>
      </w:pPr>
      <w:r>
        <w:rPr>
          <w:bCs/>
          <w:b/>
        </w:rPr>
        <w:t xml:space="preserve">Midlands Mobile Service:</w:t>
      </w:r>
      <w:r>
        <w:t xml:space="preserve"> </w:t>
      </w:r>
      <w:r>
        <w:t xml:space="preserve">Van-based team covering Birmingham city centre to the wider West Midlands region, eliminating travel delays for local SMEs</w:t>
      </w:r>
    </w:p>
    <w:bookmarkEnd w:id="24"/>
    <w:bookmarkStart w:id="25" w:name="Xdde71ee52598a5341f1b6a3d5cc8cb14413d094"/>
    <w:p>
      <w:pPr>
        <w:pStyle w:val="Heading3"/>
      </w:pPr>
      <w:r>
        <w:t xml:space="preserve">Pricing Strategy: Value-Based Pricing in United Kingdom Birmingham Market</w:t>
      </w:r>
    </w:p>
    <w:p>
      <w:pPr>
        <w:pStyle w:val="FirstParagraph"/>
      </w:pPr>
      <w:r>
        <w:t xml:space="preserve">Competitive pricing structured around Birmingham's economic reality:</w:t>
      </w:r>
      <w:r>
        <w:t xml:space="preserve"> </w:t>
      </w:r>
      <w:r>
        <w:t xml:space="preserve">• Base hourly rate: £75/hour (below regional average of £82)</w:t>
      </w:r>
      <w:r>
        <w:t xml:space="preserve"> </w:t>
      </w:r>
      <w:r>
        <w:t xml:space="preserve">• Volume discounts for 10+ hours/week contracts</w:t>
      </w:r>
      <w:r>
        <w:t xml:space="preserve"> </w:t>
      </w:r>
      <w:r>
        <w:t xml:space="preserve">• "Birmingham Business Advantage": 15% discount for all companies registered in Birmingham City Council area</w:t>
      </w:r>
    </w:p>
    <w:bookmarkEnd w:id="25"/>
    <w:bookmarkStart w:id="26" w:name="Xe12418ad4afb266eae7e9cefb21f77e31a7418d"/>
    <w:p>
      <w:pPr>
        <w:pStyle w:val="Heading3"/>
      </w:pPr>
      <w:r>
        <w:t xml:space="preserve">Place &amp; Distribution: Hyperlocal Service Delivery</w:t>
      </w:r>
    </w:p>
    <w:p>
      <w:pPr>
        <w:pStyle w:val="FirstParagraph"/>
      </w:pPr>
      <w:r>
        <w:t xml:space="preserve">Establishing two strategically located service hubs in Birmingham:</w:t>
      </w:r>
      <w:r>
        <w:t xml:space="preserve"> </w:t>
      </w:r>
      <w:r>
        <w:t xml:space="preserve">• Primary depot: Small Heath (central location serving 85% of industrial zones)</w:t>
      </w:r>
      <w:r>
        <w:t xml:space="preserve"> </w:t>
      </w:r>
      <w:r>
        <w:t xml:space="preserve">• Mobile unit base: Erdington (covering West Midlands manufacturing clusters)</w:t>
      </w:r>
    </w:p>
    <w:bookmarkEnd w:id="26"/>
    <w:bookmarkStart w:id="27" w:name="X0328f8bcab9482fa79f2ab1284d3db82f9d2ec1"/>
    <w:p>
      <w:pPr>
        <w:pStyle w:val="Heading3"/>
      </w:pPr>
      <w:r>
        <w:t xml:space="preserve">Promotion Strategy: Building Trust in Birmingham's Welding Market</w:t>
      </w:r>
    </w:p>
    <w:p>
      <w:pPr>
        <w:pStyle w:val="FirstParagraph"/>
      </w:pPr>
      <w:r>
        <w:t xml:space="preserve">Four integrated pillars targeting United Kingdom Birmingham businesses:</w:t>
      </w:r>
    </w:p>
    <w:p>
      <w:pPr>
        <w:numPr>
          <w:ilvl w:val="0"/>
          <w:numId w:val="1004"/>
        </w:numPr>
        <w:pStyle w:val="Compact"/>
      </w:pPr>
      <w:r>
        <w:rPr>
          <w:bCs/>
          <w:b/>
        </w:rPr>
        <w:t xml:space="preserve">Local Industry Partnerships:</w:t>
      </w:r>
      <w:r>
        <w:t xml:space="preserve"> </w:t>
      </w:r>
      <w:r>
        <w:t xml:space="preserve">Collaborate with Birmingham Chamber of Commerce and Midlands Manufacturing Association for co-hosted workshops on "Welding Safety in Industrial Zones" at Centenary Square.</w:t>
      </w:r>
    </w:p>
    <w:p>
      <w:pPr>
        <w:numPr>
          <w:ilvl w:val="0"/>
          <w:numId w:val="1004"/>
        </w:numPr>
        <w:pStyle w:val="Compact"/>
      </w:pPr>
      <w:r>
        <w:rPr>
          <w:bCs/>
          <w:b/>
        </w:rPr>
        <w:t xml:space="preserve">Digital Precision Targeting:</w:t>
      </w:r>
      <w:r>
        <w:t xml:space="preserve"> </w:t>
      </w:r>
      <w:r>
        <w:t xml:space="preserve">Geo-fenced LinkedIn ads targeting job titles (Plant Manager, Engineering Director) within 15km of Birmingham city centre. Content focuses on solving Birmingham-specific challenges: "Solving Heat-Related Welding Failures in Midlands Climate."</w:t>
      </w:r>
    </w:p>
    <w:p>
      <w:pPr>
        <w:numPr>
          <w:ilvl w:val="0"/>
          <w:numId w:val="1004"/>
        </w:numPr>
        <w:pStyle w:val="Compact"/>
      </w:pPr>
      <w:r>
        <w:rPr>
          <w:bCs/>
          <w:b/>
        </w:rPr>
        <w:t xml:space="preserve">Community Trust Building:</w:t>
      </w:r>
      <w:r>
        <w:t xml:space="preserve"> </w:t>
      </w:r>
      <w:r>
        <w:t xml:space="preserve">Sponsor Birmingham City FC's Community Trust welding apprenticeship program – positioning Welder as a local employer committed to developing Midlands engineering talent.</w:t>
      </w:r>
    </w:p>
    <w:p>
      <w:pPr>
        <w:numPr>
          <w:ilvl w:val="0"/>
          <w:numId w:val="1004"/>
        </w:numPr>
        <w:pStyle w:val="Compact"/>
      </w:pPr>
      <w:r>
        <w:rPr>
          <w:bCs/>
          <w:b/>
        </w:rPr>
        <w:t xml:space="preserve">Referral Ecosystem:</w:t>
      </w:r>
      <w:r>
        <w:t xml:space="preserve"> </w:t>
      </w:r>
      <w:r>
        <w:t xml:space="preserve">"Refer a Birmingham Business" program offering £200 credit for successful client referrals within the city, leveraging existing industrial networks.</w:t>
      </w:r>
    </w:p>
    <w:bookmarkEnd w:id="27"/>
    <w:bookmarkEnd w:id="28"/>
    <w:bookmarkStart w:id="29" w:name="Xed47adece971264b6c3e44a43bdae91575a0ea0"/>
    <w:p>
      <w:pPr>
        <w:pStyle w:val="Heading2"/>
      </w:pPr>
      <w:r>
        <w:t xml:space="preserve">Budget Allocation: Smart Investment in Birmingham Growth</w:t>
      </w:r>
    </w:p>
    <w:p>
      <w:pPr>
        <w:pStyle w:val="FirstParagraph"/>
      </w:pPr>
      <w:r>
        <w:t xml:space="preserve">Total Year 1 Budget: £145,000</w:t>
      </w:r>
    </w:p>
    <w:p>
      <w:pPr>
        <w:numPr>
          <w:ilvl w:val="0"/>
          <w:numId w:val="1005"/>
        </w:numPr>
        <w:pStyle w:val="Compact"/>
      </w:pPr>
      <w:r>
        <w:t xml:space="preserve">Marketing &amp; Digital (45%): £65,250 – Focused on Birmingham geo-targeting and local content creation</w:t>
      </w:r>
    </w:p>
    <w:p>
      <w:pPr>
        <w:numPr>
          <w:ilvl w:val="0"/>
          <w:numId w:val="1005"/>
        </w:numPr>
        <w:pStyle w:val="Compact"/>
      </w:pPr>
      <w:r>
        <w:t xml:space="preserve">Community Engagement (30%): £43,500 – Event sponsorships and apprenticeship partnerships</w:t>
      </w:r>
    </w:p>
    <w:p>
      <w:pPr>
        <w:numPr>
          <w:ilvl w:val="0"/>
          <w:numId w:val="1005"/>
        </w:numPr>
        <w:pStyle w:val="Compact"/>
      </w:pPr>
      <w:r>
        <w:t xml:space="preserve">Sales &amp; Client Acquisition (20%): £29,000 – Targeted outreach to Birmingham industrial clusters</w:t>
      </w:r>
    </w:p>
    <w:p>
      <w:pPr>
        <w:numPr>
          <w:ilvl w:val="0"/>
          <w:numId w:val="1005"/>
        </w:numPr>
        <w:pStyle w:val="Compact"/>
      </w:pPr>
      <w:r>
        <w:t xml:space="preserve">Performance Tracking (5%): £7,250 – Localized KPI dashboards for Birmingham operations</w:t>
      </w:r>
    </w:p>
    <w:bookmarkEnd w:id="29"/>
    <w:bookmarkStart w:id="30" w:name="X5fb0acdade2ce735b0479e98a06766ccbc5af83"/>
    <w:p>
      <w:pPr>
        <w:pStyle w:val="Heading2"/>
      </w:pPr>
      <w:r>
        <w:t xml:space="preserve">Implementation Timeline: Birmingham-Specific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Birmingham Activities</w:t>
            </w:r>
          </w:p>
        </w:tc>
      </w:tr>
      <w:tr>
        <w:tc>
          <w:tcPr/>
          <w:p>
            <w:pPr>
              <w:pStyle w:val="Compact"/>
              <w:jc w:val="left"/>
            </w:pPr>
            <w:r>
              <w:t xml:space="preserve">Market Entry (Months 1-3)</w:t>
            </w:r>
          </w:p>
        </w:tc>
        <w:tc>
          <w:tcPr/>
          <w:p>
            <w:pPr>
              <w:pStyle w:val="Compact"/>
              <w:jc w:val="left"/>
            </w:pPr>
            <w:r>
              <w:t xml:space="preserve">Jan-Mar 2024</w:t>
            </w:r>
          </w:p>
        </w:tc>
        <w:tc>
          <w:tcPr/>
          <w:p>
            <w:pPr>
              <w:pStyle w:val="Compact"/>
              <w:jc w:val="left"/>
            </w:pPr>
            <w:r>
              <w:t xml:space="preserve">Landing in Birmingham: Securing Small Heath depot; signing first 5 Midlands Manufacturing Association members</w:t>
            </w:r>
          </w:p>
        </w:tc>
      </w:tr>
      <w:tr>
        <w:tc>
          <w:tcPr/>
          <w:p>
            <w:pPr>
              <w:pStyle w:val="Compact"/>
              <w:jc w:val="left"/>
            </w:pPr>
            <w:r>
              <w:t xml:space="preserve">Growth Acceleration (Months 4-9)</w:t>
            </w:r>
          </w:p>
        </w:tc>
        <w:tc>
          <w:tcPr/>
          <w:p>
            <w:pPr>
              <w:pStyle w:val="Compact"/>
              <w:jc w:val="left"/>
            </w:pPr>
            <w:r>
              <w:t xml:space="preserve">Apr-Sep 2024</w:t>
            </w:r>
          </w:p>
        </w:tc>
        <w:tc>
          <w:tcPr/>
          <w:p>
            <w:pPr>
              <w:pStyle w:val="Compact"/>
              <w:jc w:val="left"/>
            </w:pPr>
            <w:r>
              <w:t xml:space="preserve">HS2 structural welding pilot with Birmingham City Council infrastructure projects; launching "Birmingham Business Advantage" discount program</w:t>
            </w:r>
          </w:p>
        </w:tc>
      </w:tr>
      <w:tr>
        <w:tc>
          <w:tcPr/>
          <w:p>
            <w:pPr>
              <w:pStyle w:val="Compact"/>
              <w:jc w:val="left"/>
            </w:pPr>
            <w:r>
              <w:t xml:space="preserve">Sustainability (Months 10-18)</w:t>
            </w:r>
          </w:p>
        </w:tc>
        <w:tc>
          <w:tcPr/>
          <w:p>
            <w:pPr>
              <w:pStyle w:val="Compact"/>
              <w:jc w:val="left"/>
            </w:pPr>
            <w:r>
              <w:t xml:space="preserve">Oct 2024-Jun 2025</w:t>
            </w:r>
          </w:p>
        </w:tc>
        <w:tc>
          <w:tcPr/>
          <w:p>
            <w:pPr>
              <w:pStyle w:val="Compact"/>
              <w:jc w:val="left"/>
            </w:pPr>
            <w:r>
              <w:t xml:space="preserve">Scaling mobile service to cover all Birmingham industrial zones; achieving 35% market share in targeted sectors</w:t>
            </w:r>
          </w:p>
        </w:tc>
      </w:tr>
    </w:tbl>
    <w:bookmarkEnd w:id="30"/>
    <w:bookmarkStart w:id="31" w:name="X1ecb35491d80c284a14dedf063692f3b5f97ec7"/>
    <w:p>
      <w:pPr>
        <w:pStyle w:val="Heading2"/>
      </w:pPr>
      <w:r>
        <w:t xml:space="preserve">Evaluation &amp; Control: Measuring Success in United Kingdom Birmingham Context</w:t>
      </w:r>
    </w:p>
    <w:p>
      <w:pPr>
        <w:pStyle w:val="FirstParagraph"/>
      </w:pPr>
      <w:r>
        <w:t xml:space="preserve">Success metrics will be tracked through a dedicated Birmingham dashboard measuring:</w:t>
      </w:r>
      <w:r>
        <w:t xml:space="preserve"> </w:t>
      </w:r>
      <w:r>
        <w:t xml:space="preserve">• Local Market Penetration Rate (vs. competitors like Welding Solutions Midlands)</w:t>
      </w:r>
      <w:r>
        <w:t xml:space="preserve"> </w:t>
      </w:r>
      <w:r>
        <w:t xml:space="preserve">• Repeat Business Percentage from Birmingham clients (target: 65%+)</w:t>
      </w:r>
      <w:r>
        <w:t xml:space="preserve"> </w:t>
      </w:r>
      <w:r>
        <w:t xml:space="preserve">• Net Promoter Score in Birmingham (target: 75+)</w:t>
      </w:r>
      <w:r>
        <w:t xml:space="preserve"> </w:t>
      </w:r>
      <w:r>
        <w:t xml:space="preserve">• Cost per Acquired Client in United Kingdom Birmingham market</w:t>
      </w:r>
    </w:p>
    <w:p>
      <w:pPr>
        <w:pStyle w:val="BodyText"/>
      </w:pPr>
      <w:r>
        <w:t xml:space="preserve">Monthly review meetings with the Birmingham operations team will adjust tactics based on real-time feedback from the Midlands industrial environment. Key performance indicators will be reported to headquarters through a dedicated "Birmingham Growth Report" each quarter.</w:t>
      </w:r>
    </w:p>
    <w:bookmarkEnd w:id="31"/>
    <w:bookmarkStart w:id="32" w:name="X807412fcd311b2aa15cd27264b37d272e9f447c"/>
    <w:p>
      <w:pPr>
        <w:pStyle w:val="Heading2"/>
      </w:pPr>
      <w:r>
        <w:t xml:space="preserve">Conclusion: Welder's Commitment to Birmingham</w:t>
      </w:r>
    </w:p>
    <w:p>
      <w:pPr>
        <w:pStyle w:val="FirstParagraph"/>
      </w:pPr>
      <w:r>
        <w:t xml:space="preserve">This Marketing Plan positions Welder Solutions UK not merely as a service provider, but as an integrated partner in Birmingham's industrial ecosystem. By deeply understanding the challenges of manufacturing in United Kingdom Birmingham – from supply chain complexities to local regulatory requirements – we deliver welding solutions that drive tangible operational results. Our strategy ensures every marketing dollar spent directly supports growth within the specific context of Birmingham's economy, creating sustainable value for both clients and the local community. The Welder Marketing Plan represents a focused investment in becoming synonymous with reliability and innovation in Midlands welding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Solutions in Birmingham, United Kingdom</dc:title>
  <dc:creator/>
  <dc:language>en</dc:language>
  <cp:keywords/>
  <dcterms:created xsi:type="dcterms:W3CDTF">2026-06-02T20:09:58Z</dcterms:created>
  <dcterms:modified xsi:type="dcterms:W3CDTF">2026-06-02T20:09:58Z</dcterms:modified>
</cp:coreProperties>
</file>

<file path=docProps/custom.xml><?xml version="1.0" encoding="utf-8"?>
<Properties xmlns="http://schemas.openxmlformats.org/officeDocument/2006/custom-properties" xmlns:vt="http://schemas.openxmlformats.org/officeDocument/2006/docPropsVTypes"/>
</file>