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Welder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2" w:name="X0ccd7837a366d60aeff084dafb043a2b6a06b43"/>
    <w:p>
      <w:pPr>
        <w:pStyle w:val="Heading1"/>
      </w:pPr>
      <w:r>
        <w:t xml:space="preserve">Comprehensive Marketing Plan: Premium Welder Services for United States New York City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"Elite Welder Solutions," a premier welding services provider targeting the dynamic construction, manufacturing, and infrastructure sectors across the United States New York City market. With NYC's $150 billion annual construction industry driving relentless demand for precision welding, this plan details how we will capture 15% market share within three years by addressing critical gaps in reliability, safety compliance, and responsive service delivery. Our focus on high-stakes projects from skyscraper renovations to maritime repairs positions "Welder" as the indispensable partner for NYC's most demanding structural challenges.</w:t>
      </w:r>
    </w:p>
    <w:bookmarkEnd w:id="20"/>
    <w:bookmarkStart w:id="21" w:name="Xc763298515f1225c7cccc3a0662b18d53841cbe"/>
    <w:p>
      <w:pPr>
        <w:pStyle w:val="Heading2"/>
      </w:pPr>
      <w:r>
        <w:t xml:space="preserve">Market Analysis: United States New York City Context</w:t>
      </w:r>
    </w:p>
    <w:p>
      <w:pPr>
        <w:pStyle w:val="FirstParagraph"/>
      </w:pPr>
      <w:r>
        <w:t xml:space="preserve">New York City represents a unique welding market characterized by extreme regulatory complexity, dense urban logistics, and premium project value. The city's Department of Buildings (DOB) enforces stringent safety codes (e.g., NYC Building Code § 3308), while the Port Authority mandates specialized welder certifications for waterfront infrastructure. With over 12,000 active construction sites in NYC annually and a 7% YoY growth in industrial repair work, demand outpaces local service capacity by 22%. Our analysis reveals that only 18% of NYC welders possess the full spectrum of certifications (AWS D1.1, API 653, ASME Section IX) required for municipal contracts – a gap we will exploit through our certified technician network.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focus on three high-value segments within United States New York City: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Construction Firms</w:t>
      </w:r>
      <w:r>
        <w:t xml:space="preserve">: (e.g., Tishman Speyer, Related Companies) requiring 24/7 welder support for mid-rise developments. Annual spend: $85K–$320K per project.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Municipal Infrastructure Contractors</w:t>
      </w:r>
      <w:r>
        <w:t xml:space="preserve">: Subcontractors working on DOT bridges (e.g., Brooklyn Bridge), MTA subway tunnels, and NYC Sanitation facilities. Prioritize welder reliability for 90+ day projects with public accountability.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Maritime &amp; Heavy Equipment Repair</w:t>
      </w:r>
      <w:r>
        <w:t xml:space="preserve">: Shipyards at Brooklyn Navy Yard and Port of NY/NJ needing precision welder services for vessel hulls, cranes, and dock infrastructure. Value-driven decision-making with safety as non-negotiable.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"Elite Welder Solutions delivers certified, on-demand welding excellence with NYC-specific expertise: 98% on-time delivery for emergency repairs, all welders licensed under NYC DOB and OSHA 30-hour standards, and a proprietary mobile app for real-time project tracking. Unlike competitors offering generic services, our 'Welder' solution integrates seamlessly into NYC's complex permitting ecosystem – we handle DOB paperwork while you focus on construction."</w:t>
      </w:r>
    </w:p>
    <w:bookmarkEnd w:id="23"/>
    <w:bookmarkStart w:id="28" w:name="marketing-strategies"/>
    <w:p>
      <w:pPr>
        <w:pStyle w:val="Heading2"/>
      </w:pPr>
      <w:r>
        <w:t xml:space="preserve">Marketing Strategies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We offer tiered service packages tailored to NYC's project lifecycle: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Skyline Welder Pro</w:t>
      </w:r>
      <w:r>
        <w:t xml:space="preserve">: 24/7 emergency response for structural failures (e.g., HVAC systems, fire escapes). Includes DOB-compliant documentation.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Welder Prime</w:t>
      </w:r>
      <w:r>
        <w:t xml:space="preserve">: Long-term contracts for MTA/DOE projects with dedicated technician teams and predictive maintenance analytics.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We implement value-based pricing exceeding industry averages by 12–18% (e.g., $95/hr vs. NYC average $80/hr) but justified through: 1) Elimination of project delays (saving clients $4,200/day in downtime), and 2) Reduced rework costs from non-compliant welding. Our "Welder" contract model includes a 3% annual fee for certified documentation – a service rarely bundled by competitors.</w:t>
      </w:r>
    </w:p>
    <w:bookmarkEnd w:id="25"/>
    <w:bookmarkStart w:id="26" w:name="distribution-place-strategy"/>
    <w:p>
      <w:pPr>
        <w:pStyle w:val="Heading3"/>
      </w:pPr>
      <w:r>
        <w:t xml:space="preserve">Distribution &amp; Place Strategy</w:t>
      </w:r>
    </w:p>
    <w:p>
      <w:pPr>
        <w:pStyle w:val="FirstParagraph"/>
      </w:pPr>
      <w:r>
        <w:t xml:space="preserve">Operating from two strategically located hubs in NYC: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Brooklyn Operations Center</w:t>
      </w:r>
      <w:r>
        <w:t xml:space="preserve">: Serves Brooklyn, Queens, and waterfront projects (20-min response time).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Manhattan Service Hub</w:t>
      </w:r>
      <w:r>
        <w:t xml:space="preserve">: Covers Manhattan core with 15-minute emergency dispatch capability.</w:t>
      </w:r>
    </w:p>
    <w:p>
      <w:pPr>
        <w:pStyle w:val="FirstParagraph"/>
      </w:pPr>
      <w:r>
        <w:t xml:space="preserve">We leverage NYC-specific logistics: Partnering with MTA-approved haulers for equipment transport, utilizing city-sourced GPS routing to bypass congestion, and maintaining on-site mobile welding units at major construction sites (e.g., Hudson Yards development).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Our integrated campaign targets NYC decision-makers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NYC Industry Partnerships</w:t>
      </w:r>
      <w:r>
        <w:t xml:space="preserve">: Co-branded safety workshops with Construction Industry Council of NYC and AWS New York Chapter.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Data-Driven Digital Marketing</w:t>
      </w:r>
      <w:r>
        <w:t xml:space="preserve">: Geo-targeted LinkedIn campaigns showcasing case studies (e.g., "How Elite Welder restored Brooklyn Bridge support beams in 48 hours during storm surge").</w:t>
      </w:r>
    </w:p>
    <w:bookmarkEnd w:id="27"/>
    <w:bookmarkEnd w:id="28"/>
    <w:bookmarkStart w:id="29" w:name="budget-allocation-kpis-year-1"/>
    <w:p>
      <w:pPr>
        <w:pStyle w:val="Heading2"/>
      </w:pPr>
      <w:r>
        <w:t xml:space="preserve">Budget Allocation &amp; KPIs (Year 1)</w:t>
      </w:r>
    </w:p>
    <w:p>
      <w:pPr>
        <w:pStyle w:val="FirstParagraph"/>
      </w:pPr>
      <w:r>
        <w:t xml:space="preserve">Marketing 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KPI Target</w:t>
      </w:r>
    </w:p>
    <w:p>
      <w:pPr>
        <w:pStyle w:val="BodyText"/>
      </w:pPr>
      <w:r>
        <w:t xml:space="preserve">NYC Trade Shows (e.g., Construction Expo NYC)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45 new municipal leads</w:t>
      </w:r>
    </w:p>
    <w:p>
      <w:pPr>
        <w:pStyle w:val="BodyText"/>
      </w:pPr>
      <w:r>
        <w:t xml:space="preserve">Digital Advertising (LinkedIn, Google Local)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Customer Acquisition Cost (CAC) Reduction</w:t>
      </w:r>
    </w:p>
    <w:p>
      <w:pPr>
        <w:pStyle w:val="BodyText"/>
      </w:pPr>
      <w:r>
        <w:t xml:space="preserve">Referral Program ($250/lead from current clients)</w:t>
      </w:r>
    </w:p>
    <w:p>
      <w:pPr>
        <w:pStyle w:val="BodyText"/>
      </w:pPr>
      <w:r>
        <w:t xml:space="preserve">12%</w:t>
      </w:r>
    </w:p>
    <w:p>
      <w:pPr>
        <w:pStyle w:val="BodyText"/>
      </w:pPr>
      <w:r>
        <w:t xml:space="preserve">CAC: $3,150 vs. industry $4,800</w:t>
      </w:r>
    </w:p>
    <w:p>
      <w:pPr>
        <w:pStyle w:val="BodyText"/>
      </w:pPr>
      <w:r>
        <w:t xml:space="preserve">Government Outreach &amp; Certifications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Secure 7 DOB-Approved Vendor Slots</w:t>
      </w:r>
    </w:p>
    <w:p>
      <w:pPr>
        <w:pStyle w:val="BodyText"/>
      </w:pPr>
      <w:r>
        <w:t xml:space="preserve">Social Proof (Case Studies, Video Testimonials)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50% increase in website lead conversion</w:t>
      </w:r>
    </w:p>
    <w:p>
      <w:pPr>
        <w:pStyle w:val="BodyText"/>
      </w:pPr>
      <w:r>
        <w:t xml:space="preserve">Miscellaneous (Analytics, Contingency)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$428,000</w:t>
      </w:r>
    </w:p>
    <w:p>
      <w:pPr>
        <w:pStyle w:val="BodyText"/>
      </w:pPr>
      <w:r>
        <w:t xml:space="preserve">15% Market Share in Target Segments</w:t>
      </w:r>
    </w:p>
    <w:bookmarkEnd w:id="29"/>
    <w:bookmarkStart w:id="30" w:name="Xcb7c8b74b5e7d7c226024d2ba8cf2a8ad1eb531"/>
    <w:p>
      <w:pPr>
        <w:pStyle w:val="Heading2"/>
      </w:pPr>
      <w:r>
        <w:t xml:space="preserve">Risk Mitigation for United States New York City Operations</w:t>
      </w:r>
    </w:p>
    <w:p>
      <w:pPr>
        <w:pStyle w:val="FirstParagraph"/>
      </w:pPr>
      <w:r>
        <w:t xml:space="preserve">NYC's volatile market demands proactive risk management: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Shifts</w:t>
      </w:r>
      <w:r>
        <w:t xml:space="preserve">: Dedicated DOB liaison to monitor code changes; quarterly compliance audits.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Supply Chain Disruptions</w:t>
      </w:r>
      <w:r>
        <w:t xml:space="preserve">: Maintaining 20% extra welding rods/safety gear inventory at our Brooklyn hub.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Competition Response</w:t>
      </w:r>
      <w:r>
        <w:t xml:space="preserve">: Dynamic pricing algorithm that adjusts rates based on competitor activity in real-time (integrated with industry data from Construction Weekly).</w:t>
      </w:r>
    </w:p>
    <w:bookmarkEnd w:id="30"/>
    <w:bookmarkStart w:id="31" w:name="X38934370908f46cacd59ba9eb451cf358fddb74"/>
    <w:p>
      <w:pPr>
        <w:pStyle w:val="Heading2"/>
      </w:pPr>
      <w:r>
        <w:t xml:space="preserve">Conclusion: The Future of Welder Services in New York City</w:t>
      </w:r>
    </w:p>
    <w:p>
      <w:pPr>
        <w:pStyle w:val="FirstParagraph"/>
      </w:pPr>
      <w:r>
        <w:t xml:space="preserve">The United States New York City market demands more than a "Welder" – it requires a partner who understands the city's heartbeat. Elite Welder Solutions is engineered for this reality. By embedding ourselves within NYC's infrastructure ecosystem through certified technicians, city-optimized logistics, and government-aligned compliance, we transform welding from a cost center into a strategic advantage for clients. Our plan targets not just revenue growth ($2.3M Year 1), but the creation of an industry standard where "welder" signifies unmatched reliability in the world's most complex urban environment. As NYC continues its construction renaissance – with $26 billion in new projects underway – Elite Welder Solutions isn't merely entering the market; we are building its future.</w:t>
      </w:r>
    </w:p>
    <w:p>
      <w:pPr>
        <w:pStyle w:val="BodyText"/>
      </w:pPr>
      <w:r>
        <w:rPr>
          <w:iCs/>
          <w:i/>
        </w:rPr>
        <w:t xml:space="preserve">Marketing Plan Finalized: October 26, 2023 | Prepared for United States New York City Operations | Confidential: Elite Welder Solutions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Welder Services in United States New York City</dc:title>
  <dc:creator/>
  <dc:language>en</dc:language>
  <cp:keywords/>
  <dcterms:created xsi:type="dcterms:W3CDTF">2026-07-24T14:28:13Z</dcterms:created>
  <dcterms:modified xsi:type="dcterms:W3CDTF">2026-07-24T14:28:13Z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