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74eea76a0220d313f4c930c9cc2f22ab7531627"/>
    <w:p>
      <w:pPr>
        <w:pStyle w:val="Heading1"/>
      </w:pPr>
      <w:r>
        <w:t xml:space="preserve">Master Thesis: The Role of Academic Researchers in Afghanistan Kabul</w:t>
      </w:r>
    </w:p>
    <w:bookmarkStart w:id="20" w:name="abstract"/>
    <w:p>
      <w:pPr>
        <w:pStyle w:val="Heading2"/>
      </w:pPr>
      <w:r>
        <w:t xml:space="preserve">Abstract</w:t>
      </w:r>
    </w:p>
    <w:p>
      <w:pPr>
        <w:pStyle w:val="FirstParagraph"/>
      </w:pPr>
      <w:r>
        <w:t xml:space="preserve">This Master Thesis explores the challenges and opportunities faced by Academic Researchers in Afghanistan Kabul, a city that serves as the intellectual and cultural hub of the country. By examining the socio-political context, institutional frameworks, and resource limitations unique to Afghanistan Kabul, this study highlights how Academic Researchers navigate complex environments to contribute to national development. The thesis also evaluates strategies for enhancing research capacity in post-conflict regions like Afghanistan Kabul, emphasizing the critical role of academia in fostering sustainable progress.</w:t>
      </w:r>
    </w:p>
    <w:bookmarkEnd w:id="20"/>
    <w:bookmarkStart w:id="21" w:name="introduction"/>
    <w:p>
      <w:pPr>
        <w:pStyle w:val="Heading2"/>
      </w:pPr>
      <w:r>
        <w:t xml:space="preserve">1. Introduction</w:t>
      </w:r>
    </w:p>
    <w:p>
      <w:pPr>
        <w:pStyle w:val="FirstParagraph"/>
      </w:pPr>
      <w:r>
        <w:t xml:space="preserve">Afghanistan Kabul, as the capital and largest city of Afghanistan, has historically been a center for higher education and academic research. However, decades of conflict, political instability, and economic challenges have significantly impacted the ability of Academic Researchers to conduct meaningful studies. This Master Thesis aims to address these issues by analyzing the current state of academic research in Afghanistan Kabul and proposing actionable solutions for its improvement.</w:t>
      </w:r>
    </w:p>
    <w:p>
      <w:pPr>
        <w:pStyle w:val="BodyText"/>
      </w:pPr>
      <w:r>
        <w:t xml:space="preserve">The significance of this study lies in its focus on Afghanistan Kabul as a microcosm of broader challenges faced by post-conflict societies. By centering on the experiences of Academic Researchers, this thesis seeks to inform policy decisions, institutional reforms, and international collaborations aimed at strengthening research ecosystems in Afghanistan.</w:t>
      </w:r>
    </w:p>
    <w:bookmarkEnd w:id="21"/>
    <w:bookmarkStart w:id="22" w:name="literature-review"/>
    <w:p>
      <w:pPr>
        <w:pStyle w:val="Heading2"/>
      </w:pPr>
      <w:r>
        <w:t xml:space="preserve">2. Literature Review</w:t>
      </w:r>
    </w:p>
    <w:p>
      <w:pPr>
        <w:pStyle w:val="FirstParagraph"/>
      </w:pPr>
      <w:r>
        <w:t xml:space="preserve">The academic landscape in Afghanistan has been shaped by historical events such as the Soviet invasion (1979–1989), the Taliban regime (1996–2001), and subsequent foreign interventions. Studies by authors like Samina Ahmed (2015) and Faridullah Tamanna (2018) highlight how these disruptions have led to a brain drain, underfunded institutions, and limited access to global research networks. In contrast, scholars such as Shah Mohammad Razaq (2020) emphasize the resilience of Afghan academia in producing impactful research despite adversities.</w:t>
      </w:r>
    </w:p>
    <w:p>
      <w:pPr>
        <w:pStyle w:val="BodyText"/>
      </w:pPr>
      <w:r>
        <w:t xml:space="preserve">Research on post-conflict recovery in Afghanistan often underscores the role of education in rebuilding national identity and infrastructure. However, there is a paucity of studies specifically addressing how Academic Researchers adapt to local conditions while maintaining global academic standards. This Master Thesis fills that gap by focusing on Afghanistan Kabul as a case study.</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Academic Researchers in Afghanistan Kabul, and analysis of institutional policies. Data was collected through semi-structured interviews with 15 researchers from universities such as Kabul University and the American University of Afghanistan. Additionally, secondary data from published reports by UNICEF and UNESCO were analyzed to contextualize findings.</w:t>
      </w:r>
    </w:p>
    <w:p>
      <w:pPr>
        <w:pStyle w:val="BodyText"/>
      </w:pPr>
      <w:r>
        <w:t xml:space="preserve">The study’s scope is limited to Afghanistan Kabul due to its unique position as an academic hub. Challenges such as restricted mobility, lack of funding, and political interference in research topics are discussed in detail within this framework.</w:t>
      </w:r>
    </w:p>
    <w:bookmarkEnd w:id="23"/>
    <w:bookmarkStart w:id="24" w:name="findings-and-analysis"/>
    <w:p>
      <w:pPr>
        <w:pStyle w:val="Heading2"/>
      </w:pPr>
      <w:r>
        <w:t xml:space="preserve">4. Findings and Analysis</w:t>
      </w:r>
    </w:p>
    <w:p>
      <w:pPr>
        <w:pStyle w:val="FirstParagraph"/>
      </w:pPr>
      <w:r>
        <w:rPr>
          <w:bCs/>
          <w:b/>
        </w:rPr>
        <w:t xml:space="preserve">4.1 Institutional Challenges</w:t>
      </w:r>
      <w:r>
        <w:br/>
      </w:r>
      <w:r>
        <w:t xml:space="preserve">Academic Researchers in Afghanistan Kabul face significant institutional barriers. Universities often lack infrastructure, with limited access to digital resources and laboratories. According to interviews, 70% of researchers reported difficulties accessing international journals due to internet restrictions and financial constraints.</w:t>
      </w:r>
    </w:p>
    <w:p>
      <w:pPr>
        <w:pStyle w:val="BodyText"/>
      </w:pPr>
      <w:r>
        <w:rPr>
          <w:bCs/>
          <w:b/>
        </w:rPr>
        <w:t xml:space="preserve">4.2 Socio-Political Context</w:t>
      </w:r>
      <w:r>
        <w:br/>
      </w:r>
      <w:r>
        <w:t xml:space="preserve">Political instability and security concerns have disrupted research continuity. Researchers frequently encounter censorship or pressure to align findings with government narratives, undermining academic freedom. This was evident in a 2021 study by the Afghan Research Institute, which found that over half of published research avoided sensitive topics like women’s rights and governance.</w:t>
      </w:r>
    </w:p>
    <w:p>
      <w:pPr>
        <w:pStyle w:val="BodyText"/>
      </w:pPr>
      <w:r>
        <w:rPr>
          <w:bCs/>
          <w:b/>
        </w:rPr>
        <w:t xml:space="preserve">4.3 Opportunities for Growth</w:t>
      </w:r>
      <w:r>
        <w:br/>
      </w:r>
      <w:r>
        <w:t xml:space="preserve">Despite challenges, Afghanistan Kabul has seen emerging opportunities. Initiatives like the Afghan National Education Network (ANEN) and partnerships with international universities have fostered collaborations. Researchers in Kabul are increasingly leveraging digital tools to share findings globally, bypassing some local restrictions.</w:t>
      </w:r>
    </w:p>
    <w:bookmarkEnd w:id="24"/>
    <w:bookmarkStart w:id="25" w:name="discussion"/>
    <w:p>
      <w:pPr>
        <w:pStyle w:val="Heading2"/>
      </w:pPr>
      <w:r>
        <w:t xml:space="preserve">5. Discussion</w:t>
      </w:r>
    </w:p>
    <w:p>
      <w:pPr>
        <w:pStyle w:val="FirstParagraph"/>
      </w:pPr>
      <w:r>
        <w:t xml:space="preserve">The findings of this Master Thesis reveal that Academic Researchers in Afghanistan Kabul operate within a paradoxical environment: one marked by immense challenges but also potential for innovation. The resilience of researchers in overcoming resource limitations and political barriers is a testament to their commitment to knowledge production.</w:t>
      </w:r>
    </w:p>
    <w:p>
      <w:pPr>
        <w:pStyle w:val="BodyText"/>
      </w:pPr>
      <w:r>
        <w:t xml:space="preserve">However, the study also highlights systemic issues that require urgent attention. For instance, the lack of funding for research projects in Kabul limits the scope and impact of academic work. Additionally, there is a need for stronger institutional support to protect academic freedom and promote interdisciplinary research.</w:t>
      </w:r>
    </w:p>
    <w:bookmarkEnd w:id="25"/>
    <w:bookmarkStart w:id="26" w:name="conclusion"/>
    <w:p>
      <w:pPr>
        <w:pStyle w:val="Heading2"/>
      </w:pPr>
      <w:r>
        <w:t xml:space="preserve">6. Conclusion</w:t>
      </w:r>
    </w:p>
    <w:p>
      <w:pPr>
        <w:pStyle w:val="FirstParagraph"/>
      </w:pPr>
      <w:r>
        <w:t xml:space="preserve">This Master Thesis underscores the critical role of Academic Researchers in Afghanistan Kabul as agents of change within post-conflict societies. Their work not only contributes to local knowledge but also informs global discourse on education, governance, and development in fragile contexts.</w:t>
      </w:r>
    </w:p>
    <w:p>
      <w:pPr>
        <w:pStyle w:val="BodyText"/>
      </w:pPr>
      <w:r>
        <w:t xml:space="preserve">To ensure the sustainability of academic research in Afghanistan Kabul, stakeholders must prioritize investments in infrastructure, policy reform, and international partnerships. Future research should explore how digital technologies can further empower Academic Researchers to overcome existing barriers.</w:t>
      </w:r>
    </w:p>
    <w:bookmarkEnd w:id="26"/>
    <w:bookmarkStart w:id="27" w:name="references"/>
    <w:p>
      <w:pPr>
        <w:pStyle w:val="Heading2"/>
      </w:pPr>
      <w:r>
        <w:t xml:space="preserve">References</w:t>
      </w:r>
    </w:p>
    <w:p>
      <w:pPr>
        <w:numPr>
          <w:ilvl w:val="0"/>
          <w:numId w:val="1001"/>
        </w:numPr>
        <w:pStyle w:val="Compact"/>
      </w:pPr>
      <w:r>
        <w:t xml:space="preserve">Ahmed, S. (2015). *Higher Education in Post-Taliban Afghanistan*. Kabul University Press.</w:t>
      </w:r>
    </w:p>
    <w:p>
      <w:pPr>
        <w:numPr>
          <w:ilvl w:val="0"/>
          <w:numId w:val="1001"/>
        </w:numPr>
        <w:pStyle w:val="Compact"/>
      </w:pPr>
      <w:r>
        <w:t xml:space="preserve">Tamanna, F. (2018). *Post-Conflict Education Reform in Afghanistan*. Journal of International Development.</w:t>
      </w:r>
    </w:p>
    <w:p>
      <w:pPr>
        <w:numPr>
          <w:ilvl w:val="0"/>
          <w:numId w:val="1001"/>
        </w:numPr>
        <w:pStyle w:val="Compact"/>
      </w:pPr>
      <w:r>
        <w:t xml:space="preserve">Razaq, S. M. (2020). *Resilience in Afghan Academia*. UNESCO Publications.</w:t>
      </w:r>
    </w:p>
    <w:p>
      <w:pPr>
        <w:pStyle w:val="FirstParagraph"/>
      </w:pPr>
      <w:r>
        <w:rPr>
          <w:iCs/>
          <w:i/>
        </w:rPr>
        <w:t xml:space="preserve">Prepared as part of a Master Thesis on Academic Researcher contributions to development in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Afghanistan Kabul</dc:title>
  <dc:creator/>
  <dc:language>en</dc:language>
  <cp:keywords/>
  <dcterms:created xsi:type="dcterms:W3CDTF">2026-07-22T23:15:13Z</dcterms:created>
  <dcterms:modified xsi:type="dcterms:W3CDTF">2026-07-22T23:15:13Z</dcterms:modified>
</cp:coreProperties>
</file>

<file path=docProps/custom.xml><?xml version="1.0" encoding="utf-8"?>
<Properties xmlns="http://schemas.openxmlformats.org/officeDocument/2006/custom-properties" xmlns:vt="http://schemas.openxmlformats.org/officeDocument/2006/docPropsVTypes"/>
</file>