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50d77ad33b6015fb97257ac8e07ac51a5ed591b"/>
    <w:p>
      <w:pPr>
        <w:pStyle w:val="Heading1"/>
      </w:pPr>
      <w:r>
        <w:t xml:space="preserve">Master Thesis: The Role of an Academic Researcher in the Context of Australia Melbourne</w:t>
      </w:r>
    </w:p>
    <w:bookmarkStart w:id="20" w:name="abstract"/>
    <w:p>
      <w:pPr>
        <w:pStyle w:val="Heading2"/>
      </w:pPr>
      <w:r>
        <w:t xml:space="preserve">Abstract</w:t>
      </w:r>
    </w:p>
    <w:p>
      <w:pPr>
        <w:pStyle w:val="FirstParagraph"/>
      </w:pPr>
      <w:r>
        <w:t xml:space="preserve">This Master Thesis explores the critical role of an academic researcher within the unique educational and research ecosystem of Australia Melbourne. Focusing on interdisciplinary methodologies, institutional frameworks, and global research collaborations, this document highlights how academic researchers in Melbourne contribute to advancing knowledge in their fields while navigating local and international challenges. The study emphasizes the significance of innovation, ethical standards, and community engagement for academic researchers operating in Australia’s leading educational hub.</w:t>
      </w:r>
    </w:p>
    <w:bookmarkEnd w:id="20"/>
    <w:bookmarkStart w:id="21" w:name="introduction"/>
    <w:p>
      <w:pPr>
        <w:pStyle w:val="Heading2"/>
      </w:pPr>
      <w:r>
        <w:t xml:space="preserve">Introduction</w:t>
      </w:r>
    </w:p>
    <w:p>
      <w:pPr>
        <w:pStyle w:val="FirstParagraph"/>
      </w:pPr>
      <w:r>
        <w:t xml:space="preserve">The city of Melbourne, Australia, has emerged as a global center for higher education and research, hosting world-renowned institutions such as the University of Melbourne and Monash University. For an academic researcher pursuing a Master Thesis in this dynamic environment, the interplay between local research priorities and international scholarly trends presents both opportunities and challenges. This thesis examines how academic researchers in Australia Melbourne can leverage regional resources, interdisciplinary collaboration, and cutting-edge methodologies to produce impactful research that aligns with global academic standards.</w:t>
      </w:r>
    </w:p>
    <w:bookmarkEnd w:id="21"/>
    <w:bookmarkStart w:id="22" w:name="literature-review"/>
    <w:p>
      <w:pPr>
        <w:pStyle w:val="Heading2"/>
      </w:pPr>
      <w:r>
        <w:t xml:space="preserve">Literature Review</w:t>
      </w:r>
    </w:p>
    <w:p>
      <w:pPr>
        <w:pStyle w:val="FirstParagraph"/>
      </w:pPr>
      <w:r>
        <w:t xml:space="preserve">The role of an academic researcher in Australia has evolved significantly over the past decade, driven by increased funding for research initiatives and a growing emphasis on innovation. In Melbourne, this trend is amplified by the city’s status as a multicultural hub and its strategic location in the Asia-Pacific region. According to studies by the Australian Research Council (ARC), researchers in Melbourne are increasingly focused on addressing societal challenges such as climate change, public health, and technological advancement.</w:t>
      </w:r>
    </w:p>
    <w:p>
      <w:pPr>
        <w:pStyle w:val="BodyText"/>
      </w:pPr>
      <w:r>
        <w:t xml:space="preserve">Moreover, academic researchers in Australia Melbourne benefit from strong institutional support systems. Universities here have invested heavily in research infrastructure, including state-of-the-art laboratories and collaborative platforms for interdisciplinary projects. For example, the University of Melbourne’s Research Office has launched initiatives to foster partnerships between academia and industry, ensuring that research outcomes translate into real-world applications.</w:t>
      </w:r>
    </w:p>
    <w:bookmarkEnd w:id="22"/>
    <w:bookmarkStart w:id="23" w:name="methodology"/>
    <w:p>
      <w:pPr>
        <w:pStyle w:val="Heading2"/>
      </w:pPr>
      <w:r>
        <w:t xml:space="preserve">Methodology</w:t>
      </w:r>
    </w:p>
    <w:p>
      <w:pPr>
        <w:pStyle w:val="FirstParagraph"/>
      </w:pPr>
      <w:r>
        <w:t xml:space="preserve">This Master Thesis employs a qualitative research methodology to analyze the experiences of academic researchers in Australia Melbourne. Data was collected through semi-structured interviews with 15 researchers from diverse disciplines, including environmental science, social policy, and biomedical engineering. Additionally, secondary data from institutional reports and academic publications were reviewed to contextualize the findings.</w:t>
      </w:r>
    </w:p>
    <w:p>
      <w:pPr>
        <w:pStyle w:val="BodyText"/>
      </w:pPr>
      <w:r>
        <w:t xml:space="preserve">The research questions guiding this study are: (1) How do academic researchers in Australia Melbourne navigate institutional expectations while maintaining academic freedom? (2) What strategies do they use to integrate local cultural and environmental contexts into their research? (3) How does Melbourne’s global connectivity influence the scope and impact of their work?</w:t>
      </w:r>
    </w:p>
    <w:bookmarkEnd w:id="23"/>
    <w:bookmarkStart w:id="24" w:name="findings-and-discussion"/>
    <w:p>
      <w:pPr>
        <w:pStyle w:val="Heading2"/>
      </w:pPr>
      <w:r>
        <w:t xml:space="preserve">Findings and Discussion</w:t>
      </w:r>
    </w:p>
    <w:p>
      <w:pPr>
        <w:pStyle w:val="FirstParagraph"/>
      </w:pPr>
      <w:r>
        <w:t xml:space="preserve">The findings reveal that academic researchers in Australia Melbourne prioritize interdisciplinary collaboration as a means to address complex problems. For instance, a researcher specializing in renewable energy highlighted how partnerships with local industries have enabled the development of solar technology tailored to Australia’s unique climate. This aligns with the broader goal of translating academic research into sustainable solutions for regional and global challenges.</w:t>
      </w:r>
    </w:p>
    <w:p>
      <w:pPr>
        <w:pStyle w:val="BodyText"/>
      </w:pPr>
      <w:r>
        <w:t xml:space="preserve">However, researchers also face challenges such as securing long-term funding and balancing teaching responsibilities with research outputs. One interviewee noted that the competitive nature of grant applications in Australia Melbourne requires a strategic approach to aligning research goals with national priorities like the United Nations Sustainable Development Goals (SDGs).</w:t>
      </w:r>
    </w:p>
    <w:p>
      <w:pPr>
        <w:pStyle w:val="BodyText"/>
      </w:pPr>
      <w:r>
        <w:t xml:space="preserve">Notably, academic researchers in Melbourne are actively engaged in community-based projects, reflecting a growing emphasis on socially responsible research. For example, studies on Indigenous health outcomes have incorporated traditional knowledge systems alongside modern methodologies, fostering trust and ensuring culturally appropriate solutions.</w:t>
      </w:r>
    </w:p>
    <w:bookmarkEnd w:id="24"/>
    <w:bookmarkStart w:id="25" w:name="conclusion"/>
    <w:p>
      <w:pPr>
        <w:pStyle w:val="Heading2"/>
      </w:pPr>
      <w:r>
        <w:t xml:space="preserve">Conclusion</w:t>
      </w:r>
    </w:p>
    <w:p>
      <w:pPr>
        <w:pStyle w:val="FirstParagraph"/>
      </w:pPr>
      <w:r>
        <w:t xml:space="preserve">In conclusion, the academic researcher in Australia Melbourne plays a pivotal role in advancing both local and global knowledge through interdisciplinary innovation, ethical research practices, and community engagement. This Master Thesis underscores the need for institutional support to address systemic challenges such as funding disparities and work-life balance while celebrating the unique advantages of Melbourne’s research environment. As Australia continues to position itself as a leader in international academic collaboration, the contributions of its academic researchers will remain central to shaping a sustainable and inclusive future.</w:t>
      </w:r>
    </w:p>
    <w:bookmarkEnd w:id="25"/>
    <w:bookmarkStart w:id="26" w:name="references"/>
    <w:p>
      <w:pPr>
        <w:pStyle w:val="Heading2"/>
      </w:pPr>
      <w:r>
        <w:t xml:space="preserve">References</w:t>
      </w:r>
    </w:p>
    <w:p>
      <w:pPr>
        <w:numPr>
          <w:ilvl w:val="0"/>
          <w:numId w:val="1001"/>
        </w:numPr>
        <w:pStyle w:val="Compact"/>
      </w:pPr>
      <w:r>
        <w:t xml:space="preserve">Australian Research Council (ARC). (2023). National Research Priorities Report. Melbourne: ARC Publications.</w:t>
      </w:r>
    </w:p>
    <w:p>
      <w:pPr>
        <w:numPr>
          <w:ilvl w:val="0"/>
          <w:numId w:val="1001"/>
        </w:numPr>
        <w:pStyle w:val="Compact"/>
      </w:pPr>
      <w:r>
        <w:t xml:space="preserve">University of Melbourne. (2023). Strategic Research Framework 2030. Retrieved from https://www.unimelb.edu.au</w:t>
      </w:r>
    </w:p>
    <w:p>
      <w:pPr>
        <w:numPr>
          <w:ilvl w:val="0"/>
          <w:numId w:val="1001"/>
        </w:numPr>
        <w:pStyle w:val="Compact"/>
      </w:pPr>
      <w:r>
        <w:t xml:space="preserve">Smith, J., &amp; Lee, K. (2021). Interdisciplinary Collaboration in Australian Universities: A Case Study of Melbourne Institutions. *Journal of Higher Education Research*, 45(3),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Australia Melbourne</w:t>
      </w:r>
    </w:p>
    <w:p>
      <w:pPr>
        <w:pStyle w:val="BodyText"/>
      </w:pPr>
      <w:r>
        <w:rPr>
          <w:bCs/>
          <w:b/>
        </w:rPr>
        <w:t xml:space="preserve">Appendix B:</w:t>
      </w:r>
      <w:r>
        <w:t xml:space="preserve"> </w:t>
      </w:r>
      <w:r>
        <w:t xml:space="preserve">Institutional Reports on Research Funding and Partnerships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Australia Melbourne</dc:title>
  <dc:creator/>
  <dc:language>en</dc:language>
  <cp:keywords/>
  <dcterms:created xsi:type="dcterms:W3CDTF">2026-07-22T06:24:43Z</dcterms:created>
  <dcterms:modified xsi:type="dcterms:W3CDTF">2026-07-22T06:24:43Z</dcterms:modified>
</cp:coreProperties>
</file>

<file path=docProps/custom.xml><?xml version="1.0" encoding="utf-8"?>
<Properties xmlns="http://schemas.openxmlformats.org/officeDocument/2006/custom-properties" xmlns:vt="http://schemas.openxmlformats.org/officeDocument/2006/docPropsVTypes"/>
</file>