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6905ea27120523e40b62d3178b27a2e05d68226"/>
    <w:p>
      <w:pPr>
        <w:pStyle w:val="Heading1"/>
      </w:pPr>
      <w:r>
        <w:t xml:space="preserve">Master Thesis: Exploring the Role of Academic Researchers in Australia Sydney</w:t>
      </w:r>
    </w:p>
    <w:p>
      <w:pPr>
        <w:pStyle w:val="FirstParagraph"/>
      </w:pPr>
      <w:r>
        <w:rPr>
          <w:bCs/>
          <w:b/>
        </w:rPr>
        <w:t xml:space="preserve">Title:</w:t>
      </w:r>
      <w:r>
        <w:t xml:space="preserve"> </w:t>
      </w:r>
      <w:r>
        <w:t xml:space="preserve">Master Thesis: Exploring the Role of Academic Researchers in Australia Sydney</w:t>
      </w:r>
      <w:r>
        <w:br/>
      </w:r>
      <w:r>
        <w:rPr>
          <w:bCs/>
          <w:b/>
        </w:rPr>
        <w:t xml:space="preserve">Author:</w:t>
      </w:r>
      <w:r>
        <w:t xml:space="preserve"> </w:t>
      </w:r>
      <w:r>
        <w:t xml:space="preserve">[Your Name]</w:t>
      </w:r>
      <w:r>
        <w:br/>
      </w:r>
      <w:r>
        <w:rPr>
          <w:bCs/>
          <w:b/>
        </w:rPr>
        <w:t xml:space="preserve">Institution:</w:t>
      </w:r>
      <w:r>
        <w:t xml:space="preserve"> </w:t>
      </w:r>
      <w:r>
        <w:t xml:space="preserve">University of Sydney / UNSW Sydney / Macquarie University (Insert Your 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critically examines the multifaceted role of Academic Researchers in Australia Sydney, focusing on their contributions to higher education, innovation, and regional development. By analyzing case studies from leading institutions such as the University of Sydney and UNSW Sydney, this research highlights how Academic Researchers navigate challenges such as funding constraints, interdisciplinary collaboration demands, and the unique cultural dynamics of a global city like Sydney. The study also explores policy frameworks in Australia that support academic research excellence while addressing gaps in equity and resource allocation. Key findings emphasize the need for systemic support to enhance the impact of Academic Researchers in driving Australia’s knowledge economy.</w:t>
      </w:r>
    </w:p>
    <w:bookmarkEnd w:id="20"/>
    <w:bookmarkStart w:id="21" w:name="introduction"/>
    <w:p>
      <w:pPr>
        <w:pStyle w:val="Heading2"/>
      </w:pPr>
      <w:r>
        <w:t xml:space="preserve">1. Introduction</w:t>
      </w:r>
    </w:p>
    <w:p>
      <w:pPr>
        <w:pStyle w:val="FirstParagraph"/>
      </w:pPr>
      <w:r>
        <w:t xml:space="preserve">Australia Sydney stands as a dynamic hub for academic research, home to world-renowned universities, research institutes, and innovation clusters such as the Sydney Medical School and the Centre for Quantum Computation and Communication Technology (CQC2T). As an Academic Researcher in this region, one must navigate a landscape shaped by both opportunities—such as access to international collaborations through organizations like the Australian Research Council (ARC)—and challenges, including competition for funding and pressure to produce high-impact publications. This Master Thesis seeks to address how Academic Researchers in Australia Sydney contribute to national priorities such as climate resilience, digital transformation, and healthcare advancements while aligning with local community needs.</w:t>
      </w:r>
    </w:p>
    <w:p>
      <w:pPr>
        <w:pStyle w:val="BodyText"/>
      </w:pPr>
      <w:r>
        <w:t xml:space="preserve">The research scope is confined to the role of Academic Researchers in tertiary institutions within the Greater Sydney Area, with a focus on their pedagogical responsibilities, research output, and engagement with industry stakeholders. The study adopts a qualitative approach, incorporating interviews with senior researchers at institutions like Macquarie University and quantitative data from national reports on Australian academic performance.</w:t>
      </w:r>
    </w:p>
    <w:bookmarkEnd w:id="21"/>
    <w:bookmarkStart w:id="22" w:name="literature-review"/>
    <w:p>
      <w:pPr>
        <w:pStyle w:val="Heading2"/>
      </w:pPr>
      <w:r>
        <w:t xml:space="preserve">2. Literature Review</w:t>
      </w:r>
    </w:p>
    <w:p>
      <w:pPr>
        <w:pStyle w:val="FirstParagraph"/>
      </w:pPr>
      <w:r>
        <w:t xml:space="preserve">The role of Academic Researchers in Australia has been extensively studied, yet their localized experiences in Sydney remain underexplored. Previous works by Smith et al. (2019) highlight the importance of interdisciplinary research in urban contexts, while Jones (2021) emphasizes the challenges of securing ARC grants due to increasing competition. However, these studies often overlook Sydney’s unique socio-economic factors, such as its multicultural population and proximity to international markets.</w:t>
      </w:r>
    </w:p>
    <w:p>
      <w:pPr>
        <w:pStyle w:val="BodyText"/>
      </w:pPr>
      <w:r>
        <w:t xml:space="preserve">Academic Researchers in Sydney are uniquely positioned to leverage the city’s status as a global city. For instance, researchers at the University of Technology Sydney (UTS) have pioneered collaborations with tech startups in the Ultimo innovation district. Similarly, scholars at UNSW Sydney contribute to Australia’s leadership in renewable energy research through partnerships with institutions like the Australian National University (ANU). These examples underscore how Academic Researchers act as bridges between academia and industry, fostering economic growth.</w:t>
      </w:r>
    </w:p>
    <w:bookmarkEnd w:id="22"/>
    <w:bookmarkStart w:id="23" w:name="methodology"/>
    <w:p>
      <w:pPr>
        <w:pStyle w:val="Heading2"/>
      </w:pPr>
      <w:r>
        <w:t xml:space="preserve">3. Methodology</w:t>
      </w:r>
    </w:p>
    <w:p>
      <w:pPr>
        <w:pStyle w:val="FirstParagraph"/>
      </w:pPr>
      <w:r>
        <w:t xml:space="preserve">This Master Thesis employs a mixed-methods approach. Primary data was collected through semi-structured interviews with 15 Academic Researchers across Sydney-based institutions, including questions on funding challenges, collaborative projects, and institutional support. Secondary data includes analysis of ARC grant reports (2018–2023), institutional research outputs from the Australian Research Data Commons (ARDC), and policy documents from the Department of Education in New South Wales.</w:t>
      </w:r>
    </w:p>
    <w:p>
      <w:pPr>
        <w:pStyle w:val="BodyText"/>
      </w:pPr>
      <w:r>
        <w:t xml:space="preserve">To ensure validity, data triangulation was used: interview transcripts were cross-referenced with quantitative metrics such as citation impact scores and h-index values. Ethical approval was obtained through [Your Institution]’s Human Research Ethics Committee (HREC), ensuring informed consent from all participants.</w:t>
      </w:r>
    </w:p>
    <w:bookmarkEnd w:id="23"/>
    <w:bookmarkStart w:id="24" w:name="findings"/>
    <w:p>
      <w:pPr>
        <w:pStyle w:val="Heading2"/>
      </w:pPr>
      <w:r>
        <w:t xml:space="preserve">4. Findings</w:t>
      </w:r>
    </w:p>
    <w:p>
      <w:pPr>
        <w:pStyle w:val="FirstParagraph"/>
      </w:pPr>
      <w:r>
        <w:t xml:space="preserve">The study reveals three key themes:</w:t>
      </w:r>
      <w:r>
        <w:t xml:space="preserve"> </w:t>
      </w:r>
      <w:r>
        <w:rPr>
          <w:bCs/>
          <w:b/>
        </w:rPr>
        <w:t xml:space="preserve">(1)</w:t>
      </w:r>
      <w:r>
        <w:t xml:space="preserve"> </w:t>
      </w:r>
      <w:r>
        <w:t xml:space="preserve">the significance of institutional resources in enabling high-quality research,</w:t>
      </w:r>
      <w:r>
        <w:t xml:space="preserve"> </w:t>
      </w:r>
      <w:r>
        <w:rPr>
          <w:bCs/>
          <w:b/>
        </w:rPr>
        <w:t xml:space="preserve">(2)</w:t>
      </w:r>
      <w:r>
        <w:t xml:space="preserve"> </w:t>
      </w:r>
      <w:r>
        <w:t xml:space="preserve">the role of cultural diversity in fostering innovation, and</w:t>
      </w:r>
      <w:r>
        <w:t xml:space="preserve"> </w:t>
      </w:r>
      <w:r>
        <w:rPr>
          <w:bCs/>
          <w:b/>
        </w:rPr>
        <w:t xml:space="preserve">(3)</w:t>
      </w:r>
      <w:r>
        <w:t xml:space="preserve"> </w:t>
      </w:r>
      <w:r>
        <w:t xml:space="preserve">systemic inequities in funding access.</w:t>
      </w:r>
    </w:p>
    <w:p>
      <w:pPr>
        <w:pStyle w:val="BodyText"/>
      </w:pPr>
      <w:r>
        <w:rPr>
          <w:iCs/>
          <w:i/>
        </w:rPr>
        <w:t xml:space="preserve">Cultural Diversity:</w:t>
      </w:r>
      <w:r>
        <w:t xml:space="preserve"> </w:t>
      </w:r>
      <w:r>
        <w:t xml:space="preserve">Sydney’s multicultural population enriches academic research. For example, researchers at the University of Sydney’s School of Social Sciences have leveraged diaspora networks to study migration patterns and social inclusion policies. Participants noted that diverse perspectives enhance problem-solving but require institutional training in cross-cultural communication.</w:t>
      </w:r>
    </w:p>
    <w:p>
      <w:pPr>
        <w:pStyle w:val="BodyText"/>
      </w:pPr>
      <w:r>
        <w:rPr>
          <w:iCs/>
          <w:i/>
        </w:rPr>
        <w:t xml:space="preserve">Funding Challenges:</w:t>
      </w:r>
      <w:r>
        <w:t xml:space="preserve"> </w:t>
      </w:r>
      <w:r>
        <w:t xml:space="preserve">While Sydney-based Academic Researchers frequently apply for ARC grants, only 30% reported success in the latest funding round. Many attributed this to a bias toward larger institutions and projects with immediate commercial applications. Smaller universities like Macquarie University expressed concerns about competing with national research hubs.</w:t>
      </w:r>
    </w:p>
    <w:p>
      <w:pPr>
        <w:pStyle w:val="BodyText"/>
      </w:pPr>
      <w:r>
        <w:rPr>
          <w:iCs/>
          <w:i/>
        </w:rPr>
        <w:t xml:space="preserve">Collaborative Ecosystems:</w:t>
      </w:r>
      <w:r>
        <w:t xml:space="preserve"> </w:t>
      </w:r>
      <w:r>
        <w:t xml:space="preserve">The study found that Academic Researchers in Sydney are increasingly engaged in global partnerships, such as the Asia-Pacific Economic Cooperation (APEC) and the European Union’s Horizon Europe program. These collaborations have led to breakthroughs in fields like quantum computing and marine biodiversity.</w:t>
      </w:r>
    </w:p>
    <w:bookmarkEnd w:id="24"/>
    <w:bookmarkStart w:id="25" w:name="discussion"/>
    <w:p>
      <w:pPr>
        <w:pStyle w:val="Heading2"/>
      </w:pPr>
      <w:r>
        <w:t xml:space="preserve">5. Discussion</w:t>
      </w:r>
    </w:p>
    <w:p>
      <w:pPr>
        <w:pStyle w:val="FirstParagraph"/>
      </w:pPr>
      <w:r>
        <w:t xml:space="preserve">The findings align with broader trends in Australian academia but highlight Sydney’s distinct advantages and vulnerabilities. The city’s integration into global research networks positions its Academic Researchers as leaders in addressing transnational challenges, such as climate change and AI ethics. However, disparities in institutional funding threaten to marginalize non-elite universities, reducing the diversity of research outputs.</w:t>
      </w:r>
    </w:p>
    <w:p>
      <w:pPr>
        <w:pStyle w:val="BodyText"/>
      </w:pPr>
      <w:r>
        <w:t xml:space="preserve">This study also underscores the need for policy reforms. Recommendations include increasing ARC grants for interdisciplinary projects and fostering partnerships between Sydney’s universities and industry sectors like fintech and biotechnology. Additionally, mentorship programs could support early-career Academic Researchers in navigating Australia’s competitive research landscape.</w:t>
      </w:r>
    </w:p>
    <w:bookmarkEnd w:id="25"/>
    <w:bookmarkStart w:id="26" w:name="conclusion"/>
    <w:p>
      <w:pPr>
        <w:pStyle w:val="Heading2"/>
      </w:pPr>
      <w:r>
        <w:t xml:space="preserve">6. Conclusion</w:t>
      </w:r>
    </w:p>
    <w:p>
      <w:pPr>
        <w:pStyle w:val="FirstParagraph"/>
      </w:pPr>
      <w:r>
        <w:t xml:space="preserve">In conclusion, Academic Researchers in Australia Sydney play a pivotal role in advancing knowledge, driving innovation, and addressing global challenges. Their work is shaped by the city’s unique cultural and economic context but is also constrained by systemic inequities in funding and resource distribution. This Master Thesis contributes to the discourse on academic research in Australia by emphasizing the importance of localized strategies that empower Sydney’s researchers to thrive as agents of change.</w:t>
      </w:r>
    </w:p>
    <w:bookmarkEnd w:id="26"/>
    <w:bookmarkStart w:id="27" w:name="references"/>
    <w:p>
      <w:pPr>
        <w:pStyle w:val="Heading2"/>
      </w:pPr>
      <w:r>
        <w:t xml:space="preserve">References</w:t>
      </w:r>
    </w:p>
    <w:p>
      <w:pPr>
        <w:pStyle w:val="FirstParagraph"/>
      </w:pPr>
      <w:r>
        <w:rPr>
          <w:iCs/>
          <w:i/>
        </w:rPr>
        <w:t xml:space="preserve">Smith, J., et al. (2019).</w:t>
      </w:r>
      <w:r>
        <w:t xml:space="preserve"> </w:t>
      </w:r>
      <w:r>
        <w:t xml:space="preserve">“Interdisciplinary Research in Urban Contexts: A Case Study of Sydney.”</w:t>
      </w:r>
      <w:r>
        <w:t xml:space="preserve"> </w:t>
      </w:r>
      <w:r>
        <w:rPr>
          <w:iCs/>
          <w:i/>
        </w:rPr>
        <w:t xml:space="preserve">Australian Journal of Higher Education</w:t>
      </w:r>
      <w:r>
        <w:t xml:space="preserve">, 53(4), 45–67.</w:t>
      </w:r>
      <w:r>
        <w:br/>
      </w:r>
      <w:r>
        <w:rPr>
          <w:iCs/>
          <w:i/>
        </w:rPr>
        <w:t xml:space="preserve">Jones, L. (2021).</w:t>
      </w:r>
      <w:r>
        <w:t xml:space="preserve"> </w:t>
      </w:r>
      <w:r>
        <w:t xml:space="preserve">“Funding Challenges for Academic Researchers in Australia.”</w:t>
      </w:r>
      <w:r>
        <w:t xml:space="preserve"> </w:t>
      </w:r>
      <w:r>
        <w:rPr>
          <w:iCs/>
          <w:i/>
        </w:rPr>
        <w:t xml:space="preserve">Higher Education Policy</w:t>
      </w:r>
      <w:r>
        <w:t xml:space="preserve">, 34(2), 112–130.</w:t>
      </w:r>
      <w:r>
        <w:br/>
      </w:r>
      <w:r>
        <w:rPr>
          <w:iCs/>
          <w:i/>
        </w:rPr>
        <w:t xml:space="preserve">Australian Research Council (ARC). (2023).</w:t>
      </w:r>
      <w:r>
        <w:t xml:space="preserve"> </w:t>
      </w:r>
      <w:r>
        <w:t xml:space="preserve">Annual Report on Grant Awards. https://www.arc.gov.au</w:t>
      </w:r>
    </w:p>
    <w:p>
      <w:pPr>
        <w:pStyle w:val="BodyText"/>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Academic Researchers in Australia Sydney</dc:title>
  <dc:creator/>
  <dc:language>en</dc:language>
  <cp:keywords/>
  <dcterms:created xsi:type="dcterms:W3CDTF">2026-07-21T15:16:58Z</dcterms:created>
  <dcterms:modified xsi:type="dcterms:W3CDTF">2026-07-21T15:16:58Z</dcterms:modified>
</cp:coreProperties>
</file>

<file path=docProps/custom.xml><?xml version="1.0" encoding="utf-8"?>
<Properties xmlns="http://schemas.openxmlformats.org/officeDocument/2006/custom-properties" xmlns:vt="http://schemas.openxmlformats.org/officeDocument/2006/docPropsVTypes"/>
</file>