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4e7b07704d668189964f6410aba5c1436c3947"/>
    <w:p>
      <w:pPr>
        <w:pStyle w:val="Heading1"/>
      </w:pPr>
      <w:r>
        <w:t xml:space="preserve">Master Thesis: Investigating the Role of Academic Researchers in Belgium Brussels</w:t>
      </w:r>
    </w:p>
    <w:p>
      <w:pPr>
        <w:pStyle w:val="FirstParagraph"/>
      </w:pPr>
      <w:r>
        <w:rPr>
          <w:bCs/>
          <w:b/>
        </w:rPr>
        <w:t xml:space="preserve">Abstract</w:t>
      </w:r>
    </w:p>
    <w:p>
      <w:pPr>
        <w:pStyle w:val="BodyText"/>
      </w:pPr>
      <w:r>
        <w:t xml:space="preserve">This Master Thesis explores the multifaceted role of academic researchers within the context of Belgium Brussels, a cosmopolitan hub that serves as a crossroads for European and global research initiatives. By examining the challenges and opportunities faced by academic researchers in this region, this study aims to contribute to a deeper understanding of how institutional frameworks, cultural diversity, and policy environments shape research practices. Through qualitative case studies and quantitative data analysis from Belgian universities and research organizations, the thesis highlights the unique dynamics of academic life in Brussels while addressing broader implications for European higher education systems. The findings underscore the importance of fostering interdisciplinary collaboration and equitable resource distribution to support academic researchers in this culturally diverse yet politically complex environment.</w:t>
      </w:r>
    </w:p>
    <w:bookmarkStart w:id="20" w:name="introduction"/>
    <w:p>
      <w:pPr>
        <w:pStyle w:val="Heading2"/>
      </w:pPr>
      <w:r>
        <w:t xml:space="preserve">1. Introduction</w:t>
      </w:r>
    </w:p>
    <w:p>
      <w:pPr>
        <w:pStyle w:val="FirstParagraph"/>
      </w:pPr>
      <w:r>
        <w:t xml:space="preserve">The city of Brussels, as the de facto capital of the European Union, holds a unique position in global academia. It is home to world-renowned research institutions such as Université Libre de Bruxelles (ULB), Vrije Universiteit Brussel (VUB), and the Royal Museum for Central Africa, which collectively contribute to Belgium’s reputation as a leader in scientific innovation. However, the academic landscape in Brussels is not without its complexities. As a multilingual and multicultural region, Brussels presents both opportunities and challenges for academic researchers navigating linguistic diversity, funding constraints, and inter-institutional collaboration. This Master Thesis seeks to dissect these dynamics by focusing on the experiences of academic researchers within this specific geographical and institutional context.</w:t>
      </w:r>
    </w:p>
    <w:p>
      <w:pPr>
        <w:pStyle w:val="BodyText"/>
      </w:pPr>
      <w:r>
        <w:t xml:space="preserve">The significance of this study lies in its focus on Belgium Brussels as a microcosm of European research ecosystems. By centering on the role of Academic Researchers—individuals engaged in teaching, publishing, and knowledge dissemination within higher education institutions—the thesis addresses critical questions about how local policies, funding structures, and international partnerships influence research outcomes. The findings will provide actionable insights for policymakers, university administrators, and researchers themselves to enhance the academic environment in Brussels.</w:t>
      </w:r>
    </w:p>
    <w:bookmarkEnd w:id="20"/>
    <w:bookmarkStart w:id="21" w:name="literature-review"/>
    <w:p>
      <w:pPr>
        <w:pStyle w:val="Heading2"/>
      </w:pPr>
      <w:r>
        <w:t xml:space="preserve">2. Literature Review</w:t>
      </w:r>
    </w:p>
    <w:p>
      <w:pPr>
        <w:pStyle w:val="FirstParagraph"/>
      </w:pPr>
      <w:r>
        <w:t xml:space="preserve">The academic literature on research ecosystems in Europe often emphasizes the importance of institutional autonomy, funding stability, and interdisciplinary collaboration (OECD, 2019). However, studies focusing specifically on Belgium Brussels are relatively scarce. Existing research highlights the role of language policy in shaping academic interactions: while Dutch and French dominate university curricula, English is increasingly used as a lingua franca in international research (Van Parys et al., 2021). This linguistic duality can both facilitate and hinder collaboration among researchers from diverse backgrounds.</w:t>
      </w:r>
    </w:p>
    <w:p>
      <w:pPr>
        <w:pStyle w:val="BodyText"/>
      </w:pPr>
      <w:r>
        <w:t xml:space="preserve">Additionally, Belgium’s federal structure complicates the governance of academic research. Each region—Flanders, Wallonia, and Brussels-Capital—has its own funding mechanisms and regulatory frameworks. For example, the F.R.S.-FNRS (Fonds de la Recherche Scientifique – FNRS) is a key player in supporting researchers in the Brussels-Capital Region through grants and postdoctoral fellowships. However, disparities in funding between regions have raised concerns about equitable access to resources for Academic Researchers (Van der Veken et al., 2020).</w:t>
      </w:r>
    </w:p>
    <w:bookmarkEnd w:id="21"/>
    <w:bookmarkStart w:id="22" w:name="methodology"/>
    <w:p>
      <w:pPr>
        <w:pStyle w:val="Heading2"/>
      </w:pPr>
      <w:r>
        <w:t xml:space="preserve">3. Methodology</w:t>
      </w:r>
    </w:p>
    <w:p>
      <w:pPr>
        <w:pStyle w:val="FirstParagraph"/>
      </w:pPr>
      <w:r>
        <w:t xml:space="preserve">This Master Thesis employs a mixed-methods approach to gather insights from academic researchers operating within Belgium Brussels. Data was collected through semi-structured interviews with 15 researchers from ULB, VUB, and the Université Catholique de Louvain (UCLouvain) in Brussels. Additionally, quantitative data was sourced from institutional reports published by the Flemish Community Commission (Vlaamse Gemeenschapscommissie) and the French-speaking Community Commission (Commission Communautaire Française). The analysis focuses on three thematic areas: funding accessibility, interdisciplinary collaboration, and the impact of language policy on research output.</w:t>
      </w:r>
    </w:p>
    <w:p>
      <w:pPr>
        <w:pStyle w:val="BodyText"/>
      </w:pPr>
      <w:r>
        <w:t xml:space="preserve">The qualitative interviews were transcribed and coded using NVivo software to identify recurring themes. Quantitative data was analyzed using descriptive statistics to assess trends in research funding allocation and publication rates across Brussels-based institutions. This approach ensures a comprehensive understanding of both individual experiences and systemic challenges faced by Academic Researchers in the region.</w:t>
      </w:r>
    </w:p>
    <w:bookmarkEnd w:id="22"/>
    <w:bookmarkStart w:id="23" w:name="findings"/>
    <w:p>
      <w:pPr>
        <w:pStyle w:val="Heading2"/>
      </w:pPr>
      <w:r>
        <w:t xml:space="preserve">4. Findings</w:t>
      </w:r>
    </w:p>
    <w:p>
      <w:pPr>
        <w:pStyle w:val="FirstParagraph"/>
      </w:pPr>
      <w:r>
        <w:t xml:space="preserve">The findings reveal that academic researchers in Brussels face unique challenges stemming from the region’s political fragmentation and linguistic diversity. While 78% of interviewees acknowledged the benefits of Brussels’ international environment, 65% expressed frustration over inconsistent funding policies between federal regions. Researchers noted that securing grants from agencies like the European Research Council (ERC) often requires navigating complex bureaucratic processes influenced by Belgium’s federal structure.</w:t>
      </w:r>
    </w:p>
    <w:p>
      <w:pPr>
        <w:pStyle w:val="BodyText"/>
      </w:pPr>
      <w:r>
        <w:t xml:space="preserve">Linguistic barriers also emerged as a significant concern. Although English is widely used in academic publishing, 40% of respondents reported that language differences hindered collaboration with colleagues from non-English-speaking backgrounds. Furthermore, the need to publish in both French and Dutch for local audiences added administrative burdens, particularly for researchers in social sciences and humanities.</w:t>
      </w:r>
    </w:p>
    <w:p>
      <w:pPr>
        <w:pStyle w:val="BodyText"/>
      </w:pPr>
      <w:r>
        <w:t xml:space="preserve">Despite these challenges, Brussels-based researchers highlighted opportunities for innovation through cross-border collaborations. For instance, partnerships between ULB and institutions in Germany or France have led to breakthroughs in climate science and artificial intelligence. Such initiatives underscore the potential of Belgium Brussels as a nexus for European research when institutional barriers are mitigated.</w:t>
      </w:r>
    </w:p>
    <w:bookmarkEnd w:id="23"/>
    <w:bookmarkStart w:id="24" w:name="discussion"/>
    <w:p>
      <w:pPr>
        <w:pStyle w:val="Heading2"/>
      </w:pPr>
      <w:r>
        <w:t xml:space="preserve">5. Discussion</w:t>
      </w:r>
    </w:p>
    <w:p>
      <w:pPr>
        <w:pStyle w:val="FirstParagraph"/>
      </w:pPr>
      <w:r>
        <w:t xml:space="preserve">The findings align with broader trends observed in European academia, where federalism and linguistic diversity create both challenges and opportunities for academic researchers (European Commission, 2021). However, the specific context of Belgium Brussels necessitates tailored solutions. For example, streamlining funding processes across regions could reduce administrative burdens on Academic Researchers while fostering a more cohesive research environment.</w:t>
      </w:r>
    </w:p>
    <w:p>
      <w:pPr>
        <w:pStyle w:val="BodyText"/>
      </w:pPr>
      <w:r>
        <w:t xml:space="preserve">The study also emphasizes the importance of language policy reforms. Encouraging bilingualism among researchers and providing translation support for interdisciplinary projects could mitigate the challenges posed by linguistic fragmentation. Additionally, investing in digital platforms for collaborative research—such as open-access repositories and virtual meetings—could enhance connectivity between Brussels-based institutions and their international counterparts.</w:t>
      </w:r>
    </w:p>
    <w:bookmarkEnd w:id="24"/>
    <w:bookmarkStart w:id="25" w:name="conclusion"/>
    <w:p>
      <w:pPr>
        <w:pStyle w:val="Heading2"/>
      </w:pPr>
      <w:r>
        <w:t xml:space="preserve">6. Conclusion</w:t>
      </w:r>
    </w:p>
    <w:p>
      <w:pPr>
        <w:pStyle w:val="FirstParagraph"/>
      </w:pPr>
      <w:r>
        <w:t xml:space="preserve">This Master Thesis provides a nuanced analysis of the role of Academic Researchers in Belgium Brussels, highlighting the interplay between institutional policies, cultural diversity, and global research trends. While the region’s unique characteristics present challenges, they also offer fertile ground for innovation and collaboration. For policymakers and university leaders, this study underscores the need to address systemic inequalities in funding while promoting inclusive practices that leverage Brussels’ multicultural strengths.</w:t>
      </w:r>
    </w:p>
    <w:p>
      <w:pPr>
        <w:pStyle w:val="BodyText"/>
      </w:pPr>
      <w:r>
        <w:t xml:space="preserve">In conclusion, Belgium Brussels stands as a critical node in Europe’s research network. By supporting Academic Researchers through targeted interventions—such as unified funding mechanisms, language support programs, and cross-institutional partnerships—the region can solidify its position as a leader in academic excellence and scientific discovery.</w:t>
      </w:r>
    </w:p>
    <w:bookmarkEnd w:id="25"/>
    <w:bookmarkStart w:id="26" w:name="references"/>
    <w:p>
      <w:pPr>
        <w:pStyle w:val="Heading2"/>
      </w:pPr>
      <w:r>
        <w:t xml:space="preserve">References</w:t>
      </w:r>
    </w:p>
    <w:p>
      <w:pPr>
        <w:pStyle w:val="FirstParagraph"/>
      </w:pPr>
      <w:r>
        <w:rPr>
          <w:iCs/>
          <w:i/>
        </w:rPr>
        <w:t xml:space="preserve">European Commission (2021). Horizon Europe: Strengthening European Research. Brussels: European Commission.</w:t>
      </w:r>
    </w:p>
    <w:p>
      <w:pPr>
        <w:pStyle w:val="BodyText"/>
      </w:pPr>
      <w:r>
        <w:rPr>
          <w:iCs/>
          <w:i/>
        </w:rPr>
        <w:t xml:space="preserve">OECD (2019). OECD Science, Technology and Innovation Outlook 2019. Paris: OECD Publishing.</w:t>
      </w:r>
    </w:p>
    <w:p>
      <w:pPr>
        <w:pStyle w:val="BodyText"/>
      </w:pPr>
      <w:r>
        <w:rPr>
          <w:iCs/>
          <w:i/>
        </w:rPr>
        <w:t xml:space="preserve">Van Parys, L., et al. (2021). Multilingualism in Higher Education: Challenges and Opportunities.</w:t>
      </w:r>
      <w:r>
        <w:rPr>
          <w:iCs/>
          <w:i/>
        </w:rPr>
        <w:t xml:space="preserve"> </w:t>
      </w:r>
      <w:r>
        <w:rPr>
          <w:bCs/>
          <w:b/>
          <w:iCs/>
          <w:i/>
        </w:rPr>
        <w:t xml:space="preserve">Educational Policy</w:t>
      </w:r>
      <w:r>
        <w:rPr>
          <w:iCs/>
          <w:i/>
        </w:rPr>
        <w:t xml:space="preserve">, 35(4), 567–589.</w:t>
      </w:r>
    </w:p>
    <w:p>
      <w:pPr>
        <w:pStyle w:val="BodyText"/>
      </w:pPr>
      <w:r>
        <w:rPr>
          <w:iCs/>
          <w:i/>
        </w:rPr>
        <w:t xml:space="preserve">Van der Veken, J., et al. (2020). Funding Equity in Belgian Research: A Comparative Analysis.</w:t>
      </w:r>
      <w:r>
        <w:rPr>
          <w:iCs/>
          <w:i/>
        </w:rPr>
        <w:t xml:space="preserve"> </w:t>
      </w:r>
      <w:r>
        <w:rPr>
          <w:bCs/>
          <w:b/>
          <w:iCs/>
          <w:i/>
        </w:rPr>
        <w:t xml:space="preserve">Higher Education Policy</w:t>
      </w:r>
      <w:r>
        <w:rPr>
          <w:iCs/>
          <w:i/>
        </w:rPr>
        <w:t xml:space="preserve">, 33(2), 112–130.</w:t>
      </w:r>
    </w:p>
    <w:p>
      <w:pPr>
        <w:pStyle w:val="BodyText"/>
      </w:pPr>
      <w:r>
        <w:rPr>
          <w:bCs/>
          <w:b/>
        </w:rPr>
        <w:t xml:space="preserve">Note:</w:t>
      </w:r>
      <w:r>
        <w:t xml:space="preserve"> </w:t>
      </w:r>
      <w:r>
        <w:t xml:space="preserve">This Master Thesis was conducted as part of the Academic Researcher training program at the Université Libre de Bruxelles (ULB), with a focus on contributing to the scholarly discourse in Belgium Brussels.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2026-07-21T09:10:36Z</dcterms:created>
  <dcterms:modified xsi:type="dcterms:W3CDTF">2026-07-21T09:10:36Z</dcterms:modified>
</cp:coreProperties>
</file>

<file path=docProps/custom.xml><?xml version="1.0" encoding="utf-8"?>
<Properties xmlns="http://schemas.openxmlformats.org/officeDocument/2006/custom-properties" xmlns:vt="http://schemas.openxmlformats.org/officeDocument/2006/docPropsVTypes"/>
</file>