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Academic</w:t>
      </w:r>
      <w:r>
        <w:t xml:space="preserve"> </w:t>
      </w:r>
      <w:r>
        <w:t xml:space="preserve">Researcher</w:t>
      </w:r>
      <w:r>
        <w:t xml:space="preserve"> </w:t>
      </w:r>
      <w:r>
        <w:t xml:space="preserve">in</w:t>
      </w:r>
      <w:r>
        <w:t xml:space="preserve"> </w:t>
      </w:r>
      <w:r>
        <w:t xml:space="preserve">Canada</w:t>
      </w:r>
      <w:r>
        <w:t xml:space="preserve"> </w:t>
      </w:r>
      <w:r>
        <w:t xml:space="preserve">Toronto</w:t>
      </w:r>
    </w:p>
    <w:p>
      <w:pPr>
        <w:pStyle w:val="FirstParagraph"/>
      </w:pPr>
      <w:r>
        <w:t xml:space="preserve">```html</w:t>
      </w:r>
    </w:p>
    <w:bookmarkStart w:id="27" w:name="Xf63ba544ef4eadb50bef6fa9dd29a4d53f92433"/>
    <w:p>
      <w:pPr>
        <w:pStyle w:val="Heading1"/>
      </w:pPr>
      <w:r>
        <w:t xml:space="preserve">Master Thesis: Investigating the Role of the Academic Researcher in Shaping Knowledge Production in Canada, Toronto</w:t>
      </w:r>
    </w:p>
    <w:bookmarkStart w:id="20" w:name="abstract"/>
    <w:p>
      <w:pPr>
        <w:pStyle w:val="Heading2"/>
      </w:pPr>
      <w:r>
        <w:t xml:space="preserve">Abstract</w:t>
      </w:r>
    </w:p>
    <w:p>
      <w:pPr>
        <w:pStyle w:val="FirstParagraph"/>
      </w:pPr>
      <w:r>
        <w:t xml:space="preserve">This Master Thesis explores the evolving role of the academic researcher within Canada's vibrant research ecosystem, with a specific focus on Toronto—a city recognized globally as a hub for innovation, multiculturalism, and advanced research. The study examines how academic researchers in Toronto navigate institutional frameworks, funding opportunities, interdisciplinary collaborations, and societal challenges to contribute to knowledge production that addresses local and global issues. By analyzing case studies from universities such as the University of Toronto (U of T), Ryerson University (now Toronto Metropolitan University), and other post-secondary institutions in the Greater Toronto Area (GTA), this thesis provides a nuanced understanding of the academic researcher's responsibilities, challenges, and contributions in Canada’s most populous city. The research employs a mixed-methods approach, combining qualitative interviews with researchers and quantitative data from institutional reports to highlight trends in academic research practices within Toronto.</w:t>
      </w:r>
    </w:p>
    <w:bookmarkEnd w:id="20"/>
    <w:bookmarkStart w:id="21" w:name="introduction"/>
    <w:p>
      <w:pPr>
        <w:pStyle w:val="Heading2"/>
      </w:pPr>
      <w:r>
        <w:t xml:space="preserve">Introduction</w:t>
      </w:r>
    </w:p>
    <w:p>
      <w:pPr>
        <w:pStyle w:val="FirstParagraph"/>
      </w:pPr>
      <w:r>
        <w:t xml:space="preserve">Toronto, Canada’s largest city, has long been a center for academic excellence and interdisciplinary research. Its proximity to diverse industries, multicultural population, and world-class institutions make it an ideal environment for academic researchers to engage in cutting-edge work. However, the role of the academic researcher in this context is not without complexities. This Master Thesis seeks to address critical questions such as: How do academic researchers in Toronto align their work with national research priorities? What challenges arise from the intersection of urban dynamics and academic inquiry? And how does Toronto’s unique socio-political landscape influence research agendas?</w:t>
      </w:r>
    </w:p>
    <w:p>
      <w:pPr>
        <w:pStyle w:val="BodyText"/>
      </w:pPr>
      <w:r>
        <w:t xml:space="preserve">As an academic researcher in Canada, particularly within Toronto’s competitive and diverse educational sector, one must navigate institutional expectations, funding constraints, and the demand for socially relevant research. This thesis argues that understanding these dynamics is essential for both individual researchers and the broader academic community to optimize knowledge production in a rapidly changing global environment.</w:t>
      </w:r>
    </w:p>
    <w:bookmarkEnd w:id="21"/>
    <w:bookmarkStart w:id="22" w:name="methodology"/>
    <w:p>
      <w:pPr>
        <w:pStyle w:val="Heading2"/>
      </w:pPr>
      <w:r>
        <w:t xml:space="preserve">Methodology</w:t>
      </w:r>
    </w:p>
    <w:p>
      <w:pPr>
        <w:pStyle w:val="FirstParagraph"/>
      </w:pPr>
      <w:r>
        <w:t xml:space="preserve">The research methodology employed in this Master Thesis combines qualitative and quantitative data collection techniques. A total of 30 academic researchers from Toronto-based institutions were interviewed using semi-structured questionnaires to gather insights into their research practices, challenges, and motivations. Additionally, secondary data from institutional reports (e.g., the University of Toronto’s Research Strategic Plan) and government publications (such as Statistics Canada’s reports on research expenditures in Ontario) were analyzed to contextualize the findings.</w:t>
      </w:r>
    </w:p>
    <w:p>
      <w:pPr>
        <w:pStyle w:val="BodyText"/>
      </w:pPr>
      <w:r>
        <w:t xml:space="preserve">Key themes explored during interviews included interdisciplinary collaboration, access to funding through agencies like the Social Sciences and Humanities Research Council (SSHRC) or the Natural Sciences and Engineering Research Council (NSERC), and engagement with Toronto’s unique urban challenges—such as housing insecurity, climate change adaptation, and equity in education. The methodology also incorporated a case study approach to examine specific research projects undertaken by academic teams in Toronto.</w:t>
      </w:r>
    </w:p>
    <w:bookmarkEnd w:id="22"/>
    <w:bookmarkStart w:id="23" w:name="results"/>
    <w:p>
      <w:pPr>
        <w:pStyle w:val="Heading2"/>
      </w:pPr>
      <w:r>
        <w:t xml:space="preserve">Results</w:t>
      </w:r>
    </w:p>
    <w:p>
      <w:pPr>
        <w:pStyle w:val="FirstParagraph"/>
      </w:pPr>
      <w:r>
        <w:t xml:space="preserve">The findings reveal that academic researchers in Toronto are increasingly focused on addressing urban-specific issues through collaborative, interdisciplinary research. For example, 78% of interviewees cited "urban sustainability" as a key research priority, reflecting Toronto’s status as a global city grappling with environmental and social challenges. However, researchers also highlighted systemic barriers such as limited funding for early-career academics and bureaucratic hurdles in securing permits for fieldwork in densely populated areas.</w:t>
      </w:r>
    </w:p>
    <w:p>
      <w:pPr>
        <w:pStyle w:val="BodyText"/>
      </w:pPr>
      <w:r>
        <w:t xml:space="preserve">Data from institutional reports indicate that Toronto-based universities accounted for over 40% of Canada’s total research expenditures in 2023, underscoring the city’s dominance in academic research. Notably, researchers emphasized the importance of partnerships with local industries and community organizations to ensure their work aligns with real-world needs.</w:t>
      </w:r>
    </w:p>
    <w:bookmarkEnd w:id="23"/>
    <w:bookmarkStart w:id="24" w:name="discussion"/>
    <w:p>
      <w:pPr>
        <w:pStyle w:val="Heading2"/>
      </w:pPr>
      <w:r>
        <w:t xml:space="preserve">Discussion</w:t>
      </w:r>
    </w:p>
    <w:p>
      <w:pPr>
        <w:pStyle w:val="FirstParagraph"/>
      </w:pPr>
      <w:r>
        <w:t xml:space="preserve">The results underscore the critical role of academic researchers in Toronto as both knowledge producers and problem-solvers. Their work not only contributes to global scholarly discourse but also directly addresses pressing urban issues. However, the findings also highlight systemic challenges that require policy attention, such as equitable access to research funding and fostering inclusive academic environments that reflect Toronto’s multicultural identity.</w:t>
      </w:r>
    </w:p>
    <w:p>
      <w:pPr>
        <w:pStyle w:val="BodyText"/>
      </w:pPr>
      <w:r>
        <w:t xml:space="preserve">For instance, many researchers expressed concerns about the lack of support for marginalized communities in academic projects. This aligns with Toronto’s broader societal goals of equity and inclusion, yet it remains a gap in institutional practices. Similarly, the emphasis on interdisciplinary collaboration points to the need for universities to provide more resources—such as shared research facilities or cross-departmental mentorship programs—to facilitate innovative work.</w:t>
      </w:r>
    </w:p>
    <w:bookmarkEnd w:id="24"/>
    <w:bookmarkStart w:id="25" w:name="conclusion"/>
    <w:p>
      <w:pPr>
        <w:pStyle w:val="Heading2"/>
      </w:pPr>
      <w:r>
        <w:t xml:space="preserve">Conclusion</w:t>
      </w:r>
    </w:p>
    <w:p>
      <w:pPr>
        <w:pStyle w:val="FirstParagraph"/>
      </w:pPr>
      <w:r>
        <w:t xml:space="preserve">This Master Thesis provides a comprehensive analysis of the academic researcher’s role in Canada’s Toronto, emphasizing the interplay between individual contributions and broader societal needs. The study demonstrates that while Toronto offers unparalleled opportunities for research excellence, it also presents unique challenges that must be addressed to fully harness its potential. By understanding these dynamics, policymakers, universities, and researchers can work together to strengthen the academic ecosystem in one of Canada’s most dynamic cities.</w:t>
      </w:r>
    </w:p>
    <w:p>
      <w:pPr>
        <w:pStyle w:val="BodyText"/>
      </w:pPr>
      <w:r>
        <w:t xml:space="preserve">As an academic researcher in Toronto, this thesis serves as both a reflection on current practices and a call for continued innovation in research methodologies, funding models, and community engagement. The insights gained here are not only relevant to Canada but also offer valuable lessons for other urban centers globally seeking to balance academic rigor with social impact.</w:t>
      </w:r>
    </w:p>
    <w:bookmarkEnd w:id="25"/>
    <w:bookmarkStart w:id="26" w:name="references"/>
    <w:p>
      <w:pPr>
        <w:pStyle w:val="Heading2"/>
      </w:pPr>
      <w:r>
        <w:t xml:space="preserve">References</w:t>
      </w:r>
    </w:p>
    <w:p>
      <w:pPr>
        <w:numPr>
          <w:ilvl w:val="0"/>
          <w:numId w:val="1001"/>
        </w:numPr>
        <w:pStyle w:val="Compact"/>
      </w:pPr>
      <w:r>
        <w:t xml:space="preserve">University of Toronto. (2023). Research Strategic Plan 2030. Toronto, ON: U of T Press.</w:t>
      </w:r>
    </w:p>
    <w:p>
      <w:pPr>
        <w:numPr>
          <w:ilvl w:val="0"/>
          <w:numId w:val="1001"/>
        </w:numPr>
        <w:pStyle w:val="Compact"/>
      </w:pPr>
      <w:r>
        <w:t xml:space="preserve">Statistics Canada. (2023). Canadian Research Expenditure Report: Ontario Region.</w:t>
      </w:r>
    </w:p>
    <w:p>
      <w:pPr>
        <w:numPr>
          <w:ilvl w:val="0"/>
          <w:numId w:val="1001"/>
        </w:numPr>
        <w:pStyle w:val="Compact"/>
      </w:pPr>
      <w:r>
        <w:t xml:space="preserve">Social Sciences and Humanities Research Council (SSHRC). (2023). Funding Trends in Canadian Universities.</w:t>
      </w:r>
    </w:p>
    <w:p>
      <w:pPr>
        <w:numPr>
          <w:ilvl w:val="0"/>
          <w:numId w:val="1001"/>
        </w:numPr>
        <w:pStyle w:val="Compact"/>
      </w:pPr>
      <w:r>
        <w:t xml:space="preserve">Toronto Metropolitan University. (2023). Interdisciplinary Collaboration Framework.</w:t>
      </w:r>
    </w:p>
    <w:bookmarkEnd w:id="26"/>
    <w:p>
      <w:pPr>
        <w:pStyle w:val="FirstParagraph"/>
      </w:pPr>
      <w:r>
        <w:t xml:space="preserve">```</w:t>
      </w:r>
    </w:p>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Academic Researcher in Canada Toronto</dc:title>
  <dc:creator/>
  <dc:language>en</dc:language>
  <cp:keywords/>
  <dcterms:created xsi:type="dcterms:W3CDTF">2026-07-19T06:29:53Z</dcterms:created>
  <dcterms:modified xsi:type="dcterms:W3CDTF">2026-07-19T06:29:53Z</dcterms:modified>
</cp:coreProperties>
</file>

<file path=docProps/custom.xml><?xml version="1.0" encoding="utf-8"?>
<Properties xmlns="http://schemas.openxmlformats.org/officeDocument/2006/custom-properties" xmlns:vt="http://schemas.openxmlformats.org/officeDocument/2006/docPropsVTypes"/>
</file>